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EEC" w:rsidRPr="009B177A" w:rsidRDefault="001F1EEC" w:rsidP="001F1EEC">
      <w:pPr>
        <w:jc w:val="center"/>
        <w:rPr>
          <w:rFonts w:ascii="Calibri" w:eastAsia="Calibri" w:hAnsi="Calibri" w:cs="Calibri"/>
          <w:b/>
          <w:color w:val="000000"/>
          <w:sz w:val="24"/>
          <w:szCs w:val="24"/>
        </w:rPr>
      </w:pPr>
      <w:r w:rsidRPr="009B177A">
        <w:rPr>
          <w:rFonts w:ascii="Calibri" w:eastAsia="Calibri" w:hAnsi="Calibri" w:cs="Calibri"/>
          <w:b/>
          <w:color w:val="000000"/>
          <w:sz w:val="24"/>
          <w:szCs w:val="24"/>
        </w:rPr>
        <w:t xml:space="preserve">TERMO DE REFERÊNCIA/PROJETO BÁSICO </w:t>
      </w:r>
    </w:p>
    <w:p w:rsidR="001F1EEC" w:rsidRPr="009B177A" w:rsidRDefault="001F1EEC" w:rsidP="001F1EEC">
      <w:pPr>
        <w:jc w:val="center"/>
        <w:rPr>
          <w:rFonts w:ascii="Calibri" w:eastAsia="Calibri" w:hAnsi="Calibri" w:cs="Calibri"/>
          <w:b/>
          <w:color w:val="000000"/>
          <w:sz w:val="24"/>
          <w:szCs w:val="24"/>
        </w:rPr>
      </w:pPr>
      <w:r w:rsidRPr="009B177A">
        <w:rPr>
          <w:rFonts w:ascii="Calibri" w:eastAsia="Calibri" w:hAnsi="Calibri" w:cs="Calibri"/>
          <w:b/>
          <w:color w:val="000000"/>
          <w:sz w:val="24"/>
          <w:szCs w:val="24"/>
        </w:rPr>
        <w:t xml:space="preserve">DISPENSA </w:t>
      </w:r>
      <w:r w:rsidR="00E5541E">
        <w:rPr>
          <w:rFonts w:ascii="Calibri" w:eastAsia="Calibri" w:hAnsi="Calibri" w:cs="Calibri"/>
          <w:b/>
          <w:color w:val="000000"/>
          <w:sz w:val="24"/>
          <w:szCs w:val="24"/>
        </w:rPr>
        <w:t>004</w:t>
      </w:r>
      <w:r w:rsidR="0009669B">
        <w:rPr>
          <w:rFonts w:ascii="Calibri" w:eastAsia="Calibri" w:hAnsi="Calibri" w:cs="Calibri"/>
          <w:b/>
          <w:color w:val="000000"/>
          <w:sz w:val="24"/>
          <w:szCs w:val="24"/>
        </w:rPr>
        <w:t>/2020</w:t>
      </w:r>
    </w:p>
    <w:p w:rsidR="006767AE" w:rsidRPr="00693C80" w:rsidRDefault="006767AE" w:rsidP="006767AE">
      <w:pPr>
        <w:jc w:val="center"/>
        <w:rPr>
          <w:rFonts w:ascii="Calibri" w:hAnsi="Calibri" w:cs="Calibri"/>
          <w:b/>
          <w:bCs/>
          <w:i/>
          <w:sz w:val="24"/>
          <w:szCs w:val="24"/>
        </w:rPr>
      </w:pPr>
      <w:r w:rsidRPr="00693C80">
        <w:rPr>
          <w:rFonts w:ascii="Calibri" w:hAnsi="Calibri" w:cs="Calibri"/>
          <w:i/>
          <w:sz w:val="24"/>
          <w:szCs w:val="24"/>
        </w:rPr>
        <w:t>Dispensa de licitação, conforme. Inciso II do art.24 da Lei 8.666/1993 e Anexos I e II da Portaria 306, de 13/12/2001, do Ministério do Planejamento.</w:t>
      </w:r>
    </w:p>
    <w:p w:rsidR="001F1EEC" w:rsidRPr="009B177A" w:rsidRDefault="001F1EEC" w:rsidP="007674F4">
      <w:pPr>
        <w:jc w:val="center"/>
        <w:rPr>
          <w:rFonts w:ascii="Calibri" w:hAnsi="Calibri" w:cs="Calibri"/>
          <w:b/>
          <w:bCs/>
          <w:sz w:val="24"/>
          <w:szCs w:val="24"/>
        </w:rPr>
      </w:pPr>
    </w:p>
    <w:tbl>
      <w:tblPr>
        <w:tblW w:w="0" w:type="auto"/>
        <w:tblLayout w:type="fixed"/>
        <w:tblCellMar>
          <w:left w:w="70" w:type="dxa"/>
          <w:right w:w="70" w:type="dxa"/>
        </w:tblCellMar>
        <w:tblLook w:val="0000" w:firstRow="0" w:lastRow="0" w:firstColumn="0" w:lastColumn="0" w:noHBand="0" w:noVBand="0"/>
      </w:tblPr>
      <w:tblGrid>
        <w:gridCol w:w="9284"/>
      </w:tblGrid>
      <w:tr w:rsidR="001F1EEC" w:rsidRPr="009B177A" w:rsidTr="00B6249A">
        <w:tc>
          <w:tcPr>
            <w:tcW w:w="9284" w:type="dxa"/>
            <w:shd w:val="clear" w:color="auto" w:fill="D9D9D9"/>
          </w:tcPr>
          <w:p w:rsidR="001F1EEC" w:rsidRPr="009B177A" w:rsidRDefault="001F1EEC" w:rsidP="00582EE3">
            <w:pPr>
              <w:pStyle w:val="P30"/>
              <w:numPr>
                <w:ilvl w:val="0"/>
                <w:numId w:val="6"/>
              </w:numPr>
              <w:snapToGrid w:val="0"/>
              <w:ind w:left="209" w:hanging="209"/>
              <w:rPr>
                <w:rFonts w:ascii="Calibri" w:hAnsi="Calibri" w:cs="Calibri"/>
              </w:rPr>
            </w:pPr>
            <w:r w:rsidRPr="009B177A">
              <w:rPr>
                <w:rFonts w:ascii="Calibri" w:hAnsi="Calibri" w:cs="Calibri"/>
                <w:bCs/>
                <w:lang w:val="pt-PT"/>
              </w:rPr>
              <w:t>– DO OBJETO</w:t>
            </w:r>
          </w:p>
        </w:tc>
      </w:tr>
    </w:tbl>
    <w:p w:rsidR="001F1EEC" w:rsidRPr="009B177A" w:rsidRDefault="001F1EEC" w:rsidP="007674F4">
      <w:pPr>
        <w:pStyle w:val="Corpodetexto21"/>
        <w:shd w:val="clear" w:color="auto" w:fill="FFFFFF"/>
        <w:rPr>
          <w:rFonts w:ascii="Calibri" w:hAnsi="Calibri" w:cs="Calibri"/>
          <w:sz w:val="24"/>
        </w:rPr>
      </w:pPr>
    </w:p>
    <w:p w:rsidR="001F1EEC" w:rsidRPr="009B177A" w:rsidRDefault="00582EE3" w:rsidP="00582EE3">
      <w:pPr>
        <w:pStyle w:val="Default0"/>
        <w:jc w:val="both"/>
        <w:rPr>
          <w:rFonts w:ascii="Calibri" w:hAnsi="Calibri" w:cs="Calibri"/>
          <w:lang w:eastAsia="pt-BR"/>
        </w:rPr>
      </w:pPr>
      <w:r w:rsidRPr="009B177A">
        <w:rPr>
          <w:rFonts w:ascii="Calibri" w:hAnsi="Calibri" w:cs="Calibri"/>
          <w:b/>
        </w:rPr>
        <w:t>1.1.</w:t>
      </w:r>
      <w:r w:rsidRPr="009B177A">
        <w:rPr>
          <w:rFonts w:ascii="Calibri" w:hAnsi="Calibri" w:cs="Calibri"/>
        </w:rPr>
        <w:t xml:space="preserve"> </w:t>
      </w:r>
      <w:r w:rsidR="00CC476B" w:rsidRPr="009B177A">
        <w:rPr>
          <w:rFonts w:ascii="Calibri" w:hAnsi="Calibri" w:cs="Calibri"/>
        </w:rPr>
        <w:t>Aquisição de materiais de</w:t>
      </w:r>
      <w:r w:rsidR="0044077D">
        <w:rPr>
          <w:rFonts w:ascii="Calibri" w:hAnsi="Calibri" w:cs="Calibri"/>
        </w:rPr>
        <w:t xml:space="preserve">scartáveis </w:t>
      </w:r>
      <w:r w:rsidR="00CC476B" w:rsidRPr="009B177A">
        <w:rPr>
          <w:rFonts w:ascii="Calibri" w:hAnsi="Calibri" w:cs="Calibri"/>
        </w:rPr>
        <w:t>para atender as necessidades do Conselho Regional de Medicina Veterinária do Estado do Rio Grande do Norte</w:t>
      </w:r>
      <w:r w:rsidR="001F1EEC" w:rsidRPr="009B177A">
        <w:rPr>
          <w:rFonts w:ascii="Calibri" w:hAnsi="Calibri" w:cs="Calibri"/>
          <w:lang w:eastAsia="pt-BR"/>
        </w:rPr>
        <w:t>, conforme as especificações e condições contidas neste Termo de Referência/Projeto Básico.</w:t>
      </w:r>
    </w:p>
    <w:p w:rsidR="001F1EEC" w:rsidRPr="009B177A" w:rsidRDefault="001F1EEC" w:rsidP="007674F4">
      <w:pPr>
        <w:jc w:val="center"/>
        <w:rPr>
          <w:rFonts w:ascii="Calibri" w:eastAsia="Arial Unicode MS" w:hAnsi="Calibri" w:cs="Calibri"/>
          <w:smallCaps/>
          <w:sz w:val="24"/>
          <w:szCs w:val="24"/>
        </w:rPr>
      </w:pPr>
    </w:p>
    <w:tbl>
      <w:tblPr>
        <w:tblW w:w="0" w:type="auto"/>
        <w:tblLayout w:type="fixed"/>
        <w:tblCellMar>
          <w:left w:w="70" w:type="dxa"/>
          <w:right w:w="70" w:type="dxa"/>
        </w:tblCellMar>
        <w:tblLook w:val="0000" w:firstRow="0" w:lastRow="0" w:firstColumn="0" w:lastColumn="0" w:noHBand="0" w:noVBand="0"/>
      </w:tblPr>
      <w:tblGrid>
        <w:gridCol w:w="9284"/>
      </w:tblGrid>
      <w:tr w:rsidR="001F1EEC" w:rsidRPr="009B177A" w:rsidTr="00B6249A">
        <w:tc>
          <w:tcPr>
            <w:tcW w:w="9284" w:type="dxa"/>
            <w:shd w:val="clear" w:color="auto" w:fill="D9D9D9"/>
          </w:tcPr>
          <w:p w:rsidR="001F1EEC" w:rsidRPr="009B177A" w:rsidRDefault="001F1EEC" w:rsidP="007674F4">
            <w:pPr>
              <w:pStyle w:val="P30"/>
              <w:snapToGrid w:val="0"/>
              <w:rPr>
                <w:rFonts w:ascii="Calibri" w:hAnsi="Calibri" w:cs="Calibri"/>
              </w:rPr>
            </w:pPr>
            <w:r w:rsidRPr="009B177A">
              <w:rPr>
                <w:rFonts w:ascii="Calibri" w:hAnsi="Calibri" w:cs="Calibri"/>
                <w:bCs/>
                <w:lang w:val="pt-PT"/>
              </w:rPr>
              <w:t xml:space="preserve">2 – DAS JUSTIFICATIVAS </w:t>
            </w:r>
          </w:p>
        </w:tc>
      </w:tr>
    </w:tbl>
    <w:p w:rsidR="001F1EEC" w:rsidRPr="009B177A" w:rsidRDefault="001F1EEC" w:rsidP="007674F4">
      <w:pPr>
        <w:jc w:val="both"/>
        <w:rPr>
          <w:rFonts w:ascii="Calibri" w:hAnsi="Calibri" w:cs="Calibri"/>
          <w:sz w:val="24"/>
          <w:szCs w:val="24"/>
        </w:rPr>
      </w:pPr>
    </w:p>
    <w:p w:rsidR="001F1EEC" w:rsidRPr="009B177A" w:rsidRDefault="00CC476B" w:rsidP="007674F4">
      <w:pPr>
        <w:jc w:val="both"/>
        <w:rPr>
          <w:rFonts w:ascii="Calibri" w:hAnsi="Calibri" w:cs="Calibri"/>
          <w:sz w:val="24"/>
          <w:szCs w:val="24"/>
        </w:rPr>
      </w:pPr>
      <w:r w:rsidRPr="009B177A">
        <w:rPr>
          <w:rFonts w:ascii="Calibri" w:hAnsi="Calibri" w:cs="Calibri"/>
          <w:b/>
          <w:sz w:val="24"/>
          <w:szCs w:val="24"/>
        </w:rPr>
        <w:t>2.1.</w:t>
      </w:r>
      <w:r w:rsidRPr="009B177A">
        <w:rPr>
          <w:rFonts w:ascii="Calibri" w:hAnsi="Calibri" w:cs="Calibri"/>
          <w:b/>
          <w:sz w:val="24"/>
          <w:szCs w:val="24"/>
        </w:rPr>
        <w:tab/>
        <w:t>DA AQ</w:t>
      </w:r>
      <w:r w:rsidR="0044077D">
        <w:rPr>
          <w:rFonts w:ascii="Calibri" w:hAnsi="Calibri" w:cs="Calibri"/>
          <w:b/>
          <w:sz w:val="24"/>
          <w:szCs w:val="24"/>
        </w:rPr>
        <w:t>UISIÇÃO</w:t>
      </w:r>
    </w:p>
    <w:p w:rsidR="001F1EEC" w:rsidRPr="009B177A" w:rsidRDefault="001F1EEC" w:rsidP="007674F4">
      <w:pPr>
        <w:jc w:val="both"/>
        <w:rPr>
          <w:rFonts w:ascii="Calibri" w:hAnsi="Calibri" w:cs="Calibri"/>
          <w:sz w:val="24"/>
          <w:szCs w:val="24"/>
        </w:rPr>
      </w:pPr>
    </w:p>
    <w:p w:rsidR="00CC476B" w:rsidRPr="009B177A" w:rsidRDefault="001F1EEC" w:rsidP="007674F4">
      <w:pPr>
        <w:tabs>
          <w:tab w:val="left" w:pos="1134"/>
        </w:tabs>
        <w:ind w:left="426"/>
        <w:jc w:val="both"/>
        <w:rPr>
          <w:rFonts w:ascii="Calibri" w:eastAsia="Calibri" w:hAnsi="Calibri" w:cs="Calibri"/>
          <w:color w:val="000000"/>
          <w:sz w:val="24"/>
          <w:szCs w:val="24"/>
        </w:rPr>
      </w:pPr>
      <w:r w:rsidRPr="009B177A">
        <w:rPr>
          <w:rFonts w:ascii="Calibri" w:eastAsia="Calibri" w:hAnsi="Calibri" w:cs="Calibri"/>
          <w:b/>
          <w:color w:val="000000"/>
          <w:sz w:val="24"/>
          <w:szCs w:val="24"/>
        </w:rPr>
        <w:t>2.1.1</w:t>
      </w:r>
      <w:r w:rsidR="00CC476B" w:rsidRPr="009B177A">
        <w:rPr>
          <w:rFonts w:ascii="Calibri" w:eastAsia="Calibri" w:hAnsi="Calibri" w:cs="Calibri"/>
          <w:color w:val="000000"/>
          <w:sz w:val="24"/>
          <w:szCs w:val="24"/>
        </w:rPr>
        <w:t xml:space="preserve">. </w:t>
      </w:r>
      <w:r w:rsidR="00CC476B" w:rsidRPr="009B177A">
        <w:rPr>
          <w:rFonts w:ascii="Calibri" w:hAnsi="Calibri" w:cs="Calibri"/>
          <w:sz w:val="24"/>
          <w:szCs w:val="24"/>
        </w:rPr>
        <w:t xml:space="preserve">Os materiais de que trata este Termo de Referência, destinam-se ao abastecimento do almoxarifado, bem como suprir as necessidades do CRMV-RN, além disso, </w:t>
      </w:r>
      <w:r w:rsidR="00CC476B" w:rsidRPr="009B177A">
        <w:rPr>
          <w:rFonts w:ascii="Calibri" w:eastAsia="Calibri" w:hAnsi="Calibri" w:cs="Calibri"/>
          <w:color w:val="000000"/>
          <w:sz w:val="24"/>
          <w:szCs w:val="24"/>
        </w:rPr>
        <w:t>se faz necessário para manter o bom funcionamento do Conselho Regional de Medicina Veterinário do Estado do Rio Grande do Norte.</w:t>
      </w:r>
    </w:p>
    <w:p w:rsidR="00CC476B" w:rsidRPr="009B177A" w:rsidRDefault="00CC476B" w:rsidP="007674F4">
      <w:pPr>
        <w:tabs>
          <w:tab w:val="left" w:pos="1134"/>
        </w:tabs>
        <w:ind w:left="426"/>
        <w:jc w:val="both"/>
        <w:rPr>
          <w:rFonts w:ascii="Calibri" w:eastAsia="Calibri" w:hAnsi="Calibri" w:cs="Calibri"/>
          <w:color w:val="000000"/>
          <w:sz w:val="24"/>
          <w:szCs w:val="24"/>
        </w:rPr>
      </w:pPr>
    </w:p>
    <w:p w:rsidR="00A55D78" w:rsidRPr="009B177A" w:rsidRDefault="00A55D78" w:rsidP="00A55D78">
      <w:pPr>
        <w:tabs>
          <w:tab w:val="left" w:pos="426"/>
        </w:tabs>
        <w:rPr>
          <w:rFonts w:ascii="Calibri" w:hAnsi="Calibri" w:cs="Calibri"/>
          <w:b/>
          <w:sz w:val="24"/>
          <w:szCs w:val="24"/>
        </w:rPr>
      </w:pPr>
      <w:r w:rsidRPr="009B177A">
        <w:rPr>
          <w:rFonts w:ascii="Calibri" w:hAnsi="Calibri" w:cs="Calibri"/>
          <w:b/>
          <w:sz w:val="24"/>
          <w:szCs w:val="24"/>
        </w:rPr>
        <w:t>2.2.</w:t>
      </w:r>
      <w:r w:rsidRPr="009B177A">
        <w:rPr>
          <w:rFonts w:ascii="Calibri" w:hAnsi="Calibri" w:cs="Calibri"/>
          <w:b/>
          <w:sz w:val="24"/>
          <w:szCs w:val="24"/>
        </w:rPr>
        <w:tab/>
      </w:r>
      <w:r w:rsidRPr="009B177A">
        <w:rPr>
          <w:rFonts w:ascii="Calibri" w:hAnsi="Calibri" w:cs="Calibri"/>
          <w:b/>
          <w:sz w:val="24"/>
          <w:szCs w:val="24"/>
        </w:rPr>
        <w:tab/>
        <w:t>DO ESTUDO TÉCNICO PRELIMINAR – ETP</w:t>
      </w:r>
    </w:p>
    <w:p w:rsidR="00A55D78" w:rsidRPr="009B177A" w:rsidRDefault="00A55D78" w:rsidP="00A55D78">
      <w:pPr>
        <w:pStyle w:val="Default0"/>
        <w:tabs>
          <w:tab w:val="left" w:pos="567"/>
        </w:tabs>
        <w:jc w:val="both"/>
        <w:rPr>
          <w:rFonts w:ascii="Calibri" w:hAnsi="Calibri" w:cs="Calibri"/>
          <w:b/>
          <w:lang w:bidi="pt-BR"/>
        </w:rPr>
      </w:pPr>
    </w:p>
    <w:p w:rsidR="00A55D78" w:rsidRPr="009B177A" w:rsidRDefault="00A55D78" w:rsidP="00A55D78">
      <w:pPr>
        <w:tabs>
          <w:tab w:val="left" w:pos="1134"/>
        </w:tabs>
        <w:ind w:left="426"/>
        <w:jc w:val="both"/>
        <w:rPr>
          <w:rFonts w:ascii="Calibri" w:hAnsi="Calibri" w:cs="Calibri"/>
          <w:sz w:val="24"/>
          <w:szCs w:val="24"/>
        </w:rPr>
      </w:pPr>
      <w:r w:rsidRPr="009B177A">
        <w:rPr>
          <w:rFonts w:ascii="Calibri" w:hAnsi="Calibri" w:cs="Calibri"/>
          <w:b/>
          <w:sz w:val="24"/>
          <w:szCs w:val="24"/>
        </w:rPr>
        <w:t>2.2.1.</w:t>
      </w:r>
      <w:r w:rsidRPr="009B177A">
        <w:rPr>
          <w:rFonts w:ascii="Calibri" w:hAnsi="Calibri" w:cs="Calibri"/>
          <w:sz w:val="24"/>
          <w:szCs w:val="24"/>
        </w:rPr>
        <w:tab/>
        <w:t>Não se aplica a realização de um estudo técnico preliminar nos casos de dispensa previstos no art. 24, inciso II da Lei 8.666/93.</w:t>
      </w:r>
    </w:p>
    <w:p w:rsidR="00A55D78" w:rsidRPr="009B177A" w:rsidRDefault="00A55D78" w:rsidP="00A55D78">
      <w:pPr>
        <w:tabs>
          <w:tab w:val="left" w:pos="1134"/>
        </w:tabs>
        <w:ind w:left="426"/>
        <w:jc w:val="both"/>
        <w:rPr>
          <w:rFonts w:ascii="Calibri" w:eastAsia="Calibri" w:hAnsi="Calibri" w:cs="Calibri"/>
          <w:color w:val="000000"/>
          <w:sz w:val="24"/>
          <w:szCs w:val="24"/>
        </w:rPr>
      </w:pPr>
    </w:p>
    <w:p w:rsidR="00A55D78" w:rsidRPr="009B177A" w:rsidRDefault="00A55D78" w:rsidP="00A55D78">
      <w:pPr>
        <w:tabs>
          <w:tab w:val="left" w:pos="426"/>
        </w:tabs>
        <w:rPr>
          <w:rFonts w:ascii="Calibri" w:hAnsi="Calibri" w:cs="Calibri"/>
          <w:b/>
          <w:sz w:val="24"/>
          <w:szCs w:val="24"/>
        </w:rPr>
      </w:pPr>
      <w:r w:rsidRPr="009B177A">
        <w:rPr>
          <w:rFonts w:ascii="Calibri" w:hAnsi="Calibri" w:cs="Calibri"/>
          <w:b/>
          <w:sz w:val="24"/>
          <w:szCs w:val="24"/>
        </w:rPr>
        <w:t>2.3.</w:t>
      </w:r>
      <w:r w:rsidRPr="009B177A">
        <w:rPr>
          <w:rFonts w:ascii="Calibri" w:hAnsi="Calibri" w:cs="Calibri"/>
          <w:b/>
          <w:sz w:val="24"/>
          <w:szCs w:val="24"/>
        </w:rPr>
        <w:tab/>
      </w:r>
      <w:r w:rsidRPr="009B177A">
        <w:rPr>
          <w:rFonts w:ascii="Calibri" w:hAnsi="Calibri" w:cs="Calibri"/>
          <w:b/>
          <w:sz w:val="24"/>
          <w:szCs w:val="24"/>
        </w:rPr>
        <w:tab/>
        <w:t>AQUISIÇÃO DO OBJETO POR ITENS</w:t>
      </w:r>
    </w:p>
    <w:p w:rsidR="00A55D78" w:rsidRPr="009B177A" w:rsidRDefault="00A55D78" w:rsidP="00A55D78">
      <w:pPr>
        <w:ind w:left="851"/>
        <w:jc w:val="both"/>
        <w:rPr>
          <w:rFonts w:ascii="Calibri" w:hAnsi="Calibri" w:cs="Calibri"/>
          <w:sz w:val="24"/>
          <w:szCs w:val="24"/>
        </w:rPr>
      </w:pPr>
    </w:p>
    <w:p w:rsidR="00A55D78" w:rsidRPr="009B177A" w:rsidRDefault="00A55D78" w:rsidP="00A55D78">
      <w:pPr>
        <w:ind w:left="426"/>
        <w:jc w:val="both"/>
        <w:rPr>
          <w:rFonts w:ascii="Calibri" w:hAnsi="Calibri" w:cs="Calibri"/>
          <w:sz w:val="24"/>
          <w:szCs w:val="24"/>
        </w:rPr>
      </w:pPr>
      <w:r w:rsidRPr="009B177A">
        <w:rPr>
          <w:rFonts w:ascii="Calibri" w:hAnsi="Calibri" w:cs="Calibri"/>
          <w:b/>
          <w:sz w:val="24"/>
          <w:szCs w:val="24"/>
        </w:rPr>
        <w:t>2.3.1.</w:t>
      </w:r>
      <w:r w:rsidRPr="009B177A">
        <w:rPr>
          <w:rFonts w:ascii="Calibri" w:hAnsi="Calibri" w:cs="Calibri"/>
          <w:sz w:val="24"/>
          <w:szCs w:val="24"/>
        </w:rPr>
        <w:t xml:space="preserve"> Tendo em vista a orientação da Súmula 247 do TCU, a futura aquisição deverá ser realizada por ITENS, devendo às exigências de habilitação adequar-se a essa divisibilidade.</w:t>
      </w:r>
    </w:p>
    <w:p w:rsidR="00A55D78" w:rsidRPr="009B177A" w:rsidRDefault="00A55D78" w:rsidP="00A55D78">
      <w:pPr>
        <w:rPr>
          <w:rFonts w:ascii="Calibri" w:hAnsi="Calibri" w:cs="Calibri"/>
          <w:sz w:val="24"/>
          <w:szCs w:val="24"/>
        </w:rPr>
      </w:pPr>
    </w:p>
    <w:p w:rsidR="00A55D78" w:rsidRPr="009B177A" w:rsidRDefault="00A55D78" w:rsidP="00A55D78">
      <w:pPr>
        <w:rPr>
          <w:rFonts w:ascii="Calibri" w:hAnsi="Calibri" w:cs="Calibri"/>
          <w:sz w:val="24"/>
          <w:szCs w:val="24"/>
        </w:rPr>
      </w:pPr>
      <w:r w:rsidRPr="009B177A">
        <w:rPr>
          <w:rFonts w:ascii="Calibri" w:hAnsi="Calibri" w:cs="Calibri"/>
          <w:b/>
          <w:sz w:val="24"/>
          <w:szCs w:val="24"/>
        </w:rPr>
        <w:t xml:space="preserve">2.4. DA PARTICIPAÇÃO EXCLUSIVA DE ME/EPP/COOP </w:t>
      </w:r>
    </w:p>
    <w:p w:rsidR="00A55D78" w:rsidRPr="009B177A" w:rsidRDefault="00A55D78" w:rsidP="00A55D78">
      <w:pPr>
        <w:ind w:left="851"/>
        <w:jc w:val="both"/>
        <w:rPr>
          <w:rFonts w:ascii="Calibri" w:hAnsi="Calibri" w:cs="Calibri"/>
          <w:sz w:val="24"/>
          <w:szCs w:val="24"/>
        </w:rPr>
      </w:pPr>
    </w:p>
    <w:p w:rsidR="00A55D78" w:rsidRPr="009B177A" w:rsidRDefault="00A55D78" w:rsidP="00A55D78">
      <w:pPr>
        <w:ind w:left="426"/>
        <w:jc w:val="both"/>
        <w:rPr>
          <w:rFonts w:ascii="Calibri" w:hAnsi="Calibri" w:cs="Calibri"/>
          <w:sz w:val="24"/>
          <w:szCs w:val="24"/>
        </w:rPr>
      </w:pPr>
      <w:r w:rsidRPr="009B177A">
        <w:rPr>
          <w:rFonts w:ascii="Calibri" w:hAnsi="Calibri" w:cs="Calibri"/>
          <w:b/>
          <w:sz w:val="24"/>
          <w:szCs w:val="24"/>
        </w:rPr>
        <w:t>2.4.1.</w:t>
      </w:r>
      <w:r w:rsidRPr="009B177A">
        <w:rPr>
          <w:rFonts w:ascii="Calibri" w:hAnsi="Calibri" w:cs="Calibri"/>
          <w:sz w:val="24"/>
          <w:szCs w:val="24"/>
        </w:rPr>
        <w:t xml:space="preserve"> Considerando que a soma total dos itens não ultrapassa o valor de R$ 17.600,00, limite esse previsto no art. 24, inciso II da Lei 8.666/93, a participação nesta cotação deverá ser restrita às Microempresas, Empresas de Pequeno Porte e Equiparados, conforme art. 48, I, da Lei Complementar nº 123/2006 c/</w:t>
      </w:r>
      <w:proofErr w:type="gramStart"/>
      <w:r w:rsidRPr="009B177A">
        <w:rPr>
          <w:rFonts w:ascii="Calibri" w:hAnsi="Calibri" w:cs="Calibri"/>
          <w:sz w:val="24"/>
          <w:szCs w:val="24"/>
        </w:rPr>
        <w:t>c</w:t>
      </w:r>
      <w:proofErr w:type="gramEnd"/>
      <w:r w:rsidRPr="009B177A">
        <w:rPr>
          <w:rFonts w:ascii="Calibri" w:hAnsi="Calibri" w:cs="Calibri"/>
          <w:sz w:val="24"/>
          <w:szCs w:val="24"/>
        </w:rPr>
        <w:t xml:space="preserve"> art. 6º do Decreto nº 8.538/2015.</w:t>
      </w:r>
    </w:p>
    <w:p w:rsidR="00A55D78" w:rsidRPr="009B177A" w:rsidRDefault="00A55D78" w:rsidP="00A55D78">
      <w:pPr>
        <w:ind w:left="1985"/>
        <w:jc w:val="both"/>
        <w:rPr>
          <w:rFonts w:ascii="Calibri" w:hAnsi="Calibri" w:cs="Calibri"/>
          <w:i/>
          <w:color w:val="000000"/>
          <w:sz w:val="24"/>
          <w:szCs w:val="24"/>
        </w:rPr>
      </w:pPr>
    </w:p>
    <w:p w:rsidR="00A55D78" w:rsidRPr="009B177A" w:rsidRDefault="00A55D78" w:rsidP="00A55D78">
      <w:pPr>
        <w:rPr>
          <w:rFonts w:ascii="Calibri" w:hAnsi="Calibri" w:cs="Calibri"/>
          <w:sz w:val="24"/>
          <w:szCs w:val="24"/>
        </w:rPr>
      </w:pPr>
      <w:r w:rsidRPr="009B177A">
        <w:rPr>
          <w:rFonts w:ascii="Calibri" w:hAnsi="Calibri" w:cs="Calibri"/>
          <w:b/>
          <w:sz w:val="24"/>
          <w:szCs w:val="24"/>
        </w:rPr>
        <w:t>2.5. DA UTILIZAÇÃO DO SISTEMA DE COTAÇÃO ELETRÔNICA DE PREÇOS</w:t>
      </w:r>
    </w:p>
    <w:p w:rsidR="00A55D78" w:rsidRPr="009B177A" w:rsidRDefault="00A55D78" w:rsidP="00A55D78">
      <w:pPr>
        <w:ind w:left="284"/>
        <w:jc w:val="both"/>
        <w:rPr>
          <w:rFonts w:ascii="Calibri" w:eastAsia="Arial Unicode MS" w:hAnsi="Calibri" w:cs="Calibri"/>
          <w:smallCaps/>
          <w:sz w:val="24"/>
          <w:szCs w:val="24"/>
        </w:rPr>
      </w:pPr>
    </w:p>
    <w:p w:rsidR="00A55D78" w:rsidRPr="009B177A" w:rsidRDefault="00A55D78" w:rsidP="00A55D78">
      <w:pPr>
        <w:ind w:left="426"/>
        <w:jc w:val="both"/>
        <w:rPr>
          <w:rFonts w:ascii="Calibri" w:hAnsi="Calibri" w:cs="Calibri"/>
          <w:sz w:val="24"/>
          <w:szCs w:val="24"/>
        </w:rPr>
      </w:pPr>
      <w:r w:rsidRPr="009B177A">
        <w:rPr>
          <w:rFonts w:ascii="Calibri" w:hAnsi="Calibri" w:cs="Calibri"/>
          <w:b/>
          <w:sz w:val="24"/>
          <w:szCs w:val="24"/>
        </w:rPr>
        <w:t>2.5.1.</w:t>
      </w:r>
      <w:r w:rsidRPr="009B177A">
        <w:rPr>
          <w:rFonts w:ascii="Calibri" w:hAnsi="Calibri" w:cs="Calibri"/>
          <w:sz w:val="24"/>
          <w:szCs w:val="24"/>
        </w:rPr>
        <w:t xml:space="preserve"> Diante do novo Decreto n°10.024/2019 (Pregão Eletrônico), em especial, o seu artigo 51, as aquisições de bens de pequeno valor deverão ser realizadas, no âmbito dos órgãos que compõem o Sistema Integrado de Serviços Gerais - SISG, preferencialmente, por meio do Sistema de Cotação Eletrônica de Preços.</w:t>
      </w:r>
    </w:p>
    <w:p w:rsidR="00A55D78" w:rsidRPr="009B177A" w:rsidRDefault="00A55D78" w:rsidP="00A55D78">
      <w:pPr>
        <w:ind w:left="426"/>
        <w:jc w:val="both"/>
        <w:rPr>
          <w:rFonts w:ascii="Calibri" w:hAnsi="Calibri" w:cs="Calibri"/>
          <w:sz w:val="24"/>
          <w:szCs w:val="24"/>
        </w:rPr>
      </w:pPr>
    </w:p>
    <w:p w:rsidR="00A55D78" w:rsidRPr="009B177A" w:rsidRDefault="00A55D78" w:rsidP="00A55D78">
      <w:pPr>
        <w:ind w:left="426"/>
        <w:jc w:val="both"/>
        <w:rPr>
          <w:rFonts w:ascii="Calibri" w:hAnsi="Calibri" w:cs="Calibri"/>
          <w:sz w:val="24"/>
          <w:szCs w:val="24"/>
        </w:rPr>
      </w:pPr>
      <w:r w:rsidRPr="009B177A">
        <w:rPr>
          <w:rFonts w:ascii="Calibri" w:hAnsi="Calibri" w:cs="Calibri"/>
          <w:b/>
          <w:sz w:val="24"/>
          <w:szCs w:val="24"/>
        </w:rPr>
        <w:t>2.5.2.</w:t>
      </w:r>
      <w:r w:rsidRPr="009B177A">
        <w:rPr>
          <w:rFonts w:ascii="Calibri" w:hAnsi="Calibri" w:cs="Calibri"/>
          <w:sz w:val="24"/>
          <w:szCs w:val="24"/>
        </w:rPr>
        <w:t xml:space="preserve"> Embora o CRMV-RN não seja um órgão integrante do </w:t>
      </w:r>
      <w:proofErr w:type="spellStart"/>
      <w:r w:rsidRPr="009B177A">
        <w:rPr>
          <w:rFonts w:ascii="Calibri" w:hAnsi="Calibri" w:cs="Calibri"/>
          <w:sz w:val="24"/>
          <w:szCs w:val="24"/>
        </w:rPr>
        <w:t>Sisg</w:t>
      </w:r>
      <w:proofErr w:type="spellEnd"/>
      <w:r w:rsidRPr="009B177A">
        <w:rPr>
          <w:rFonts w:ascii="Calibri" w:hAnsi="Calibri" w:cs="Calibri"/>
          <w:sz w:val="24"/>
          <w:szCs w:val="24"/>
        </w:rPr>
        <w:t xml:space="preserve">, apenas se utiliza dos seus módulos de compras, o seu uso tem por objetivo ampliar a competitividade e racionalizar os procedimentos relativos a essas compras, além de ser mais célere e transparente os atos. </w:t>
      </w:r>
    </w:p>
    <w:p w:rsidR="00A55D78" w:rsidRPr="009B177A" w:rsidRDefault="00A55D78" w:rsidP="00A55D78">
      <w:pPr>
        <w:ind w:left="426"/>
        <w:jc w:val="both"/>
        <w:rPr>
          <w:rFonts w:ascii="Calibri" w:hAnsi="Calibri" w:cs="Calibri"/>
          <w:sz w:val="24"/>
          <w:szCs w:val="24"/>
        </w:rPr>
      </w:pPr>
    </w:p>
    <w:p w:rsidR="00A55D78" w:rsidRPr="009B177A" w:rsidRDefault="00A55D78" w:rsidP="00A55D78">
      <w:pPr>
        <w:ind w:left="426"/>
        <w:jc w:val="both"/>
        <w:rPr>
          <w:rFonts w:ascii="Calibri" w:hAnsi="Calibri" w:cs="Calibri"/>
          <w:sz w:val="24"/>
          <w:szCs w:val="24"/>
        </w:rPr>
      </w:pPr>
      <w:r w:rsidRPr="009B177A">
        <w:rPr>
          <w:rFonts w:ascii="Calibri" w:hAnsi="Calibri" w:cs="Calibri"/>
          <w:b/>
          <w:sz w:val="24"/>
          <w:szCs w:val="24"/>
        </w:rPr>
        <w:t>2.5.2.</w:t>
      </w:r>
      <w:r w:rsidRPr="009B177A">
        <w:rPr>
          <w:rFonts w:ascii="Calibri" w:hAnsi="Calibri" w:cs="Calibri"/>
          <w:sz w:val="24"/>
          <w:szCs w:val="24"/>
        </w:rPr>
        <w:t xml:space="preserve"> Caracterizam-se, como bens de pequeno valor, aqueles que se enquadram na hipótese de dispensa de licitação prevista no inciso II do art. 24 da Lei nº 8.666/1993, </w:t>
      </w:r>
      <w:r w:rsidRPr="009B177A">
        <w:rPr>
          <w:rFonts w:ascii="Calibri" w:hAnsi="Calibri" w:cs="Calibri"/>
          <w:b/>
          <w:sz w:val="24"/>
          <w:szCs w:val="24"/>
          <w:u w:val="single"/>
        </w:rPr>
        <w:t>desde que não se refiram a parcelas de uma mesma compra de maior vulto que possa ser realizada de uma só vez.</w:t>
      </w:r>
    </w:p>
    <w:p w:rsidR="00A55D78" w:rsidRPr="009B177A" w:rsidRDefault="00A55D78" w:rsidP="00A55D78">
      <w:pPr>
        <w:ind w:left="426"/>
        <w:jc w:val="both"/>
        <w:rPr>
          <w:rFonts w:ascii="Calibri" w:hAnsi="Calibri" w:cs="Calibri"/>
          <w:sz w:val="24"/>
          <w:szCs w:val="24"/>
        </w:rPr>
      </w:pPr>
    </w:p>
    <w:p w:rsidR="00A55D78" w:rsidRPr="009B177A" w:rsidRDefault="00A55D78" w:rsidP="00A55D78">
      <w:pPr>
        <w:ind w:left="426"/>
        <w:jc w:val="both"/>
        <w:rPr>
          <w:rFonts w:ascii="Calibri" w:hAnsi="Calibri" w:cs="Calibri"/>
          <w:sz w:val="24"/>
          <w:szCs w:val="24"/>
        </w:rPr>
      </w:pPr>
      <w:r w:rsidRPr="009B177A">
        <w:rPr>
          <w:rFonts w:ascii="Calibri" w:hAnsi="Calibri" w:cs="Calibri"/>
          <w:b/>
          <w:sz w:val="24"/>
          <w:szCs w:val="24"/>
        </w:rPr>
        <w:t>2.5.3.</w:t>
      </w:r>
      <w:r w:rsidRPr="009B177A">
        <w:rPr>
          <w:rFonts w:ascii="Calibri" w:hAnsi="Calibri" w:cs="Calibri"/>
          <w:sz w:val="24"/>
          <w:szCs w:val="24"/>
        </w:rPr>
        <w:tab/>
        <w:t xml:space="preserve">Somente será utilizada a cotação eletrônica para dispensa de licitação, por limite de valor, desde que </w:t>
      </w:r>
      <w:r w:rsidRPr="009B177A">
        <w:rPr>
          <w:rFonts w:ascii="Calibri" w:hAnsi="Calibri" w:cs="Calibri"/>
          <w:b/>
          <w:sz w:val="24"/>
          <w:szCs w:val="24"/>
          <w:u w:val="single"/>
        </w:rPr>
        <w:t>não represente fracionamento de compras que deveriam ser licitadas</w:t>
      </w:r>
      <w:r w:rsidRPr="009B177A">
        <w:rPr>
          <w:rFonts w:ascii="Calibri" w:hAnsi="Calibri" w:cs="Calibri"/>
          <w:sz w:val="24"/>
          <w:szCs w:val="24"/>
        </w:rPr>
        <w:t xml:space="preserve">, sendo observado as condições: </w:t>
      </w:r>
    </w:p>
    <w:p w:rsidR="00A55D78" w:rsidRPr="009B177A" w:rsidRDefault="00A55D78" w:rsidP="00A55D78">
      <w:pPr>
        <w:ind w:left="567"/>
        <w:jc w:val="both"/>
        <w:rPr>
          <w:rFonts w:ascii="Calibri" w:hAnsi="Calibri" w:cs="Calibri"/>
          <w:sz w:val="24"/>
          <w:szCs w:val="24"/>
        </w:rPr>
      </w:pPr>
    </w:p>
    <w:p w:rsidR="00A55D78" w:rsidRPr="009B177A" w:rsidRDefault="00A55D78" w:rsidP="00A55D78">
      <w:pPr>
        <w:shd w:val="clear" w:color="auto" w:fill="FFFFFF"/>
        <w:tabs>
          <w:tab w:val="left" w:pos="1843"/>
        </w:tabs>
        <w:ind w:left="851"/>
        <w:jc w:val="both"/>
        <w:rPr>
          <w:rFonts w:ascii="Calibri" w:hAnsi="Calibri" w:cs="Calibri"/>
          <w:sz w:val="24"/>
          <w:szCs w:val="24"/>
        </w:rPr>
      </w:pPr>
      <w:r w:rsidRPr="009B177A">
        <w:rPr>
          <w:rFonts w:ascii="Calibri" w:hAnsi="Calibri" w:cs="Calibri"/>
          <w:b/>
          <w:sz w:val="24"/>
          <w:szCs w:val="24"/>
        </w:rPr>
        <w:t>2.5.3.1.</w:t>
      </w:r>
      <w:r w:rsidRPr="009B177A">
        <w:rPr>
          <w:rFonts w:ascii="Calibri" w:hAnsi="Calibri" w:cs="Calibri"/>
          <w:b/>
          <w:sz w:val="24"/>
          <w:szCs w:val="24"/>
        </w:rPr>
        <w:tab/>
      </w:r>
      <w:proofErr w:type="gramStart"/>
      <w:r w:rsidRPr="009B177A">
        <w:rPr>
          <w:rFonts w:ascii="Calibri" w:hAnsi="Calibri" w:cs="Calibri"/>
          <w:sz w:val="24"/>
          <w:szCs w:val="24"/>
        </w:rPr>
        <w:t>efetuar</w:t>
      </w:r>
      <w:proofErr w:type="gramEnd"/>
      <w:r w:rsidRPr="009B177A">
        <w:rPr>
          <w:rFonts w:ascii="Calibri" w:hAnsi="Calibri" w:cs="Calibri"/>
          <w:sz w:val="24"/>
          <w:szCs w:val="24"/>
        </w:rPr>
        <w:t xml:space="preserve"> estimativa do consumo anual, mediante levantamento dos quantitativos adquiridos para um mesmo bem ou bens de uma mesma linha de fornecimento nos últimos doze meses.</w:t>
      </w:r>
    </w:p>
    <w:p w:rsidR="00A55D78" w:rsidRPr="009B177A" w:rsidRDefault="00A55D78" w:rsidP="00A55D78">
      <w:pPr>
        <w:shd w:val="clear" w:color="auto" w:fill="FFFFFF"/>
        <w:tabs>
          <w:tab w:val="left" w:pos="1843"/>
        </w:tabs>
        <w:ind w:left="851"/>
        <w:jc w:val="both"/>
        <w:rPr>
          <w:rFonts w:ascii="Calibri" w:hAnsi="Calibri" w:cs="Calibri"/>
          <w:sz w:val="24"/>
          <w:szCs w:val="24"/>
        </w:rPr>
      </w:pPr>
    </w:p>
    <w:p w:rsidR="00A55D78" w:rsidRPr="009B177A" w:rsidRDefault="00A55D78" w:rsidP="00A55D78">
      <w:pPr>
        <w:numPr>
          <w:ilvl w:val="3"/>
          <w:numId w:val="9"/>
        </w:numPr>
        <w:shd w:val="clear" w:color="auto" w:fill="FFFFFF"/>
        <w:tabs>
          <w:tab w:val="left" w:pos="1843"/>
        </w:tabs>
        <w:ind w:left="851" w:firstLine="0"/>
        <w:jc w:val="both"/>
        <w:rPr>
          <w:rFonts w:ascii="Calibri" w:hAnsi="Calibri" w:cs="Calibri"/>
          <w:sz w:val="24"/>
          <w:szCs w:val="24"/>
        </w:rPr>
      </w:pPr>
      <w:proofErr w:type="gramStart"/>
      <w:r w:rsidRPr="009B177A">
        <w:rPr>
          <w:rFonts w:ascii="Calibri" w:hAnsi="Calibri" w:cs="Calibri"/>
          <w:sz w:val="24"/>
          <w:szCs w:val="24"/>
        </w:rPr>
        <w:t>calcular</w:t>
      </w:r>
      <w:proofErr w:type="gramEnd"/>
      <w:r w:rsidRPr="009B177A">
        <w:rPr>
          <w:rFonts w:ascii="Calibri" w:hAnsi="Calibri" w:cs="Calibri"/>
          <w:sz w:val="24"/>
          <w:szCs w:val="24"/>
        </w:rPr>
        <w:t xml:space="preserve"> o valor previsto para a quantidade encontrada no levantamento, com base em pesquisa de preço de mercado, ou com base no preço médio de compra registrado em controles existentes na Administração.</w:t>
      </w:r>
    </w:p>
    <w:p w:rsidR="00A55D78" w:rsidRPr="009B177A" w:rsidRDefault="00A55D78" w:rsidP="00A55D78">
      <w:pPr>
        <w:ind w:left="567"/>
        <w:jc w:val="both"/>
        <w:rPr>
          <w:rFonts w:ascii="Calibri" w:eastAsia="Arial Unicode MS" w:hAnsi="Calibri" w:cs="Calibri"/>
          <w:smallCaps/>
          <w:sz w:val="24"/>
          <w:szCs w:val="24"/>
        </w:rPr>
      </w:pPr>
    </w:p>
    <w:p w:rsidR="00A55D78" w:rsidRPr="00E5541E" w:rsidRDefault="00A55D78" w:rsidP="00A55D78">
      <w:pPr>
        <w:rPr>
          <w:rFonts w:ascii="Calibri" w:hAnsi="Calibri" w:cs="Calibri"/>
          <w:b/>
          <w:sz w:val="24"/>
          <w:szCs w:val="24"/>
        </w:rPr>
      </w:pPr>
      <w:r w:rsidRPr="00E5541E">
        <w:rPr>
          <w:rFonts w:ascii="Calibri" w:hAnsi="Calibri" w:cs="Calibri"/>
          <w:b/>
          <w:sz w:val="24"/>
          <w:szCs w:val="24"/>
        </w:rPr>
        <w:t>2.6. DO LEVANTAMENTO DAS NECESSIDADES E DA PESQUISA PRELIMINAR DE MARCADO</w:t>
      </w:r>
    </w:p>
    <w:p w:rsidR="00A55D78" w:rsidRPr="00E5541E" w:rsidRDefault="00A55D78" w:rsidP="00A55D78">
      <w:pPr>
        <w:rPr>
          <w:rFonts w:ascii="Calibri" w:hAnsi="Calibri" w:cs="Calibri"/>
          <w:sz w:val="24"/>
          <w:szCs w:val="24"/>
        </w:rPr>
      </w:pPr>
    </w:p>
    <w:p w:rsidR="00A55D78" w:rsidRPr="00E5541E" w:rsidRDefault="00A55D78" w:rsidP="00A55D78">
      <w:pPr>
        <w:ind w:left="426"/>
        <w:jc w:val="both"/>
        <w:rPr>
          <w:rFonts w:ascii="Calibri" w:hAnsi="Calibri" w:cs="Calibri"/>
          <w:sz w:val="24"/>
          <w:szCs w:val="24"/>
        </w:rPr>
      </w:pPr>
      <w:r w:rsidRPr="00E5541E">
        <w:rPr>
          <w:rFonts w:ascii="Calibri" w:hAnsi="Calibri" w:cs="Calibri"/>
          <w:b/>
          <w:sz w:val="24"/>
          <w:szCs w:val="24"/>
        </w:rPr>
        <w:t>2.6.1.</w:t>
      </w:r>
      <w:r w:rsidRPr="00E5541E">
        <w:rPr>
          <w:rFonts w:ascii="Calibri" w:hAnsi="Calibri" w:cs="Calibri"/>
          <w:sz w:val="24"/>
          <w:szCs w:val="24"/>
        </w:rPr>
        <w:t xml:space="preserve"> Visando realizar a estimativa anual de aquisições para o objeto pretendido, em observância ao subitem 2.5.3.1, foi realizado o levantamento das necessidades para este exercício, resultando nos quantitativos previstos no item 3, deste Termo de Referência.</w:t>
      </w:r>
    </w:p>
    <w:p w:rsidR="00A55D78" w:rsidRPr="009B177A" w:rsidRDefault="00A55D78" w:rsidP="00A55D78">
      <w:pPr>
        <w:ind w:left="426"/>
        <w:jc w:val="both"/>
        <w:rPr>
          <w:rFonts w:ascii="Calibri" w:hAnsi="Calibri" w:cs="Calibri"/>
          <w:sz w:val="24"/>
          <w:szCs w:val="24"/>
          <w:highlight w:val="yellow"/>
        </w:rPr>
      </w:pPr>
    </w:p>
    <w:p w:rsidR="00A55D78" w:rsidRPr="00E5541E" w:rsidRDefault="00A55D78" w:rsidP="00A55D78">
      <w:pPr>
        <w:ind w:left="426"/>
        <w:jc w:val="both"/>
        <w:rPr>
          <w:rFonts w:ascii="Calibri" w:hAnsi="Calibri" w:cs="Calibri"/>
          <w:sz w:val="24"/>
          <w:szCs w:val="24"/>
        </w:rPr>
      </w:pPr>
      <w:r w:rsidRPr="00E5541E">
        <w:rPr>
          <w:rFonts w:ascii="Calibri" w:hAnsi="Calibri" w:cs="Calibri"/>
          <w:b/>
          <w:sz w:val="24"/>
          <w:szCs w:val="24"/>
        </w:rPr>
        <w:t>2.6.2.</w:t>
      </w:r>
      <w:r w:rsidRPr="00E5541E">
        <w:rPr>
          <w:rFonts w:ascii="Calibri" w:hAnsi="Calibri" w:cs="Calibri"/>
          <w:sz w:val="24"/>
          <w:szCs w:val="24"/>
        </w:rPr>
        <w:t xml:space="preserve"> Diante do levantamento preliminar realizado, o valor estimado para esta futura contratação é de </w:t>
      </w:r>
      <w:r w:rsidR="00E5541E" w:rsidRPr="00E5541E">
        <w:rPr>
          <w:rFonts w:ascii="Calibri" w:hAnsi="Calibri" w:cs="Calibri"/>
          <w:b/>
          <w:sz w:val="24"/>
          <w:szCs w:val="24"/>
        </w:rPr>
        <w:t>R$ 662,16 (seiscentos e sessenta e dois reais e dezesseis centavos)</w:t>
      </w:r>
      <w:r w:rsidRPr="00E5541E">
        <w:rPr>
          <w:rFonts w:ascii="Calibri" w:hAnsi="Calibri" w:cs="Calibri"/>
          <w:b/>
          <w:sz w:val="24"/>
          <w:szCs w:val="24"/>
        </w:rPr>
        <w:t xml:space="preserve">. </w:t>
      </w:r>
      <w:r w:rsidRPr="00E5541E">
        <w:rPr>
          <w:rFonts w:ascii="Calibri" w:hAnsi="Calibri" w:cs="Calibri"/>
          <w:sz w:val="24"/>
          <w:szCs w:val="24"/>
        </w:rPr>
        <w:t>Sendo assim, restou enquadrada na hipótese de dispensa de licitação prevista no inciso II do art. 24 da Lei nº 8.666/1993.</w:t>
      </w:r>
    </w:p>
    <w:p w:rsidR="00A55D78" w:rsidRPr="009B177A" w:rsidRDefault="00A55D78" w:rsidP="00A55D78">
      <w:pPr>
        <w:ind w:left="567"/>
        <w:jc w:val="both"/>
        <w:rPr>
          <w:rFonts w:ascii="Calibri" w:hAnsi="Calibri" w:cs="Calibri"/>
          <w:sz w:val="24"/>
          <w:szCs w:val="24"/>
          <w:highlight w:val="yellow"/>
        </w:rPr>
      </w:pPr>
    </w:p>
    <w:p w:rsidR="00A55D78" w:rsidRPr="009B177A" w:rsidRDefault="00A55D78" w:rsidP="00A55D78">
      <w:pPr>
        <w:jc w:val="both"/>
        <w:rPr>
          <w:rFonts w:ascii="Calibri" w:hAnsi="Calibri" w:cs="Calibri"/>
          <w:b/>
          <w:sz w:val="24"/>
          <w:szCs w:val="24"/>
        </w:rPr>
      </w:pPr>
      <w:r w:rsidRPr="009B177A">
        <w:rPr>
          <w:rFonts w:ascii="Calibri" w:hAnsi="Calibri" w:cs="Calibri"/>
          <w:b/>
          <w:sz w:val="24"/>
          <w:szCs w:val="24"/>
        </w:rPr>
        <w:t xml:space="preserve">2.7. DO INSTRUMENTO CONTRATUAL. </w:t>
      </w:r>
    </w:p>
    <w:p w:rsidR="00A55D78" w:rsidRPr="009B177A" w:rsidRDefault="00A55D78" w:rsidP="00A55D78">
      <w:pPr>
        <w:shd w:val="clear" w:color="auto" w:fill="FFFFFF"/>
        <w:spacing w:before="100" w:beforeAutospacing="1" w:after="100" w:afterAutospacing="1"/>
        <w:ind w:left="426"/>
        <w:jc w:val="both"/>
        <w:rPr>
          <w:rFonts w:ascii="Calibri" w:hAnsi="Calibri" w:cs="Calibri"/>
          <w:sz w:val="24"/>
          <w:szCs w:val="24"/>
        </w:rPr>
      </w:pPr>
      <w:r w:rsidRPr="009B177A">
        <w:rPr>
          <w:rFonts w:ascii="Calibri" w:hAnsi="Calibri" w:cs="Calibri"/>
          <w:b/>
          <w:sz w:val="24"/>
          <w:szCs w:val="24"/>
        </w:rPr>
        <w:t>2.7.1.</w:t>
      </w:r>
      <w:r w:rsidRPr="009B177A">
        <w:rPr>
          <w:rFonts w:ascii="Calibri" w:hAnsi="Calibri" w:cs="Calibri"/>
          <w:sz w:val="24"/>
          <w:szCs w:val="24"/>
        </w:rPr>
        <w:t xml:space="preserve"> As contratações oriundas das cotações eletrônicas serão formalizadas pela emissão de Nota de Empenho que será comunicada ao adjudicatário, que deverá realizar a entrega na data prevista neste instrumento, nos termos da PORTARIA Nº 306/2001-MPOG, Anexo II - "Condições Gerais da Contratação"</w:t>
      </w:r>
    </w:p>
    <w:p w:rsidR="00A55D78" w:rsidRPr="009B177A" w:rsidRDefault="00A55D78" w:rsidP="00A55D78">
      <w:pPr>
        <w:shd w:val="clear" w:color="auto" w:fill="FFFFFF"/>
        <w:spacing w:before="100" w:beforeAutospacing="1" w:after="100" w:afterAutospacing="1"/>
        <w:ind w:left="426"/>
        <w:jc w:val="both"/>
        <w:rPr>
          <w:rFonts w:ascii="Calibri" w:hAnsi="Calibri" w:cs="Calibri"/>
          <w:sz w:val="24"/>
          <w:szCs w:val="24"/>
        </w:rPr>
      </w:pPr>
      <w:r w:rsidRPr="009B177A">
        <w:rPr>
          <w:rFonts w:ascii="Calibri" w:hAnsi="Calibri" w:cs="Calibri"/>
          <w:b/>
          <w:sz w:val="24"/>
          <w:szCs w:val="24"/>
        </w:rPr>
        <w:t>2.7.2.</w:t>
      </w:r>
      <w:r w:rsidRPr="009B177A">
        <w:rPr>
          <w:rFonts w:ascii="Calibri" w:hAnsi="Calibri" w:cs="Calibri"/>
          <w:sz w:val="24"/>
          <w:szCs w:val="24"/>
        </w:rPr>
        <w:t xml:space="preserve">  Ademais, é possível a formalização de contratação de fornecimento de bens para entrega imediata e integral, nos termos do art. 62, § 4º, da Lei 8.666/1993, sendo as </w:t>
      </w:r>
      <w:r w:rsidRPr="009B177A">
        <w:rPr>
          <w:rFonts w:ascii="Calibri" w:hAnsi="Calibri" w:cs="Calibri"/>
          <w:sz w:val="24"/>
          <w:szCs w:val="24"/>
        </w:rPr>
        <w:lastRenderedPageBreak/>
        <w:t>garantias futuras apenas aquelas previstas na Lei 8.078/90, que dispõe sobre a proteção do consumidor e dá outras providências.</w:t>
      </w:r>
    </w:p>
    <w:p w:rsidR="00A55D78" w:rsidRPr="009B177A" w:rsidRDefault="00A55D78" w:rsidP="00A55D78">
      <w:pPr>
        <w:shd w:val="clear" w:color="auto" w:fill="FFFFFF"/>
        <w:spacing w:before="100" w:beforeAutospacing="1" w:after="100" w:afterAutospacing="1"/>
        <w:ind w:left="426"/>
        <w:jc w:val="both"/>
        <w:rPr>
          <w:rFonts w:ascii="Calibri" w:hAnsi="Calibri" w:cs="Calibri"/>
          <w:sz w:val="24"/>
          <w:szCs w:val="24"/>
        </w:rPr>
      </w:pPr>
      <w:r w:rsidRPr="009B177A">
        <w:rPr>
          <w:rFonts w:ascii="Calibri" w:hAnsi="Calibri" w:cs="Calibri"/>
          <w:b/>
          <w:sz w:val="24"/>
          <w:szCs w:val="24"/>
        </w:rPr>
        <w:t>2.7.3.</w:t>
      </w:r>
      <w:r w:rsidRPr="009B177A">
        <w:rPr>
          <w:rFonts w:ascii="Calibri" w:hAnsi="Calibri" w:cs="Calibri"/>
          <w:sz w:val="24"/>
          <w:szCs w:val="24"/>
        </w:rPr>
        <w:t xml:space="preserve"> As condições previstas neste instrumento serão parte integrante da futura nota de empenho, devendo ser observadas por parte do fornecedor e do órgão contratante.   </w:t>
      </w:r>
    </w:p>
    <w:p w:rsidR="00A55D78" w:rsidRPr="009B177A" w:rsidRDefault="00A55D78" w:rsidP="00A55D78">
      <w:pPr>
        <w:jc w:val="both"/>
        <w:rPr>
          <w:rFonts w:ascii="Calibri" w:hAnsi="Calibri" w:cs="Calibri"/>
          <w:sz w:val="24"/>
          <w:szCs w:val="24"/>
        </w:rPr>
      </w:pPr>
      <w:r w:rsidRPr="009B177A">
        <w:rPr>
          <w:rFonts w:ascii="Calibri" w:hAnsi="Calibri" w:cs="Calibri"/>
          <w:b/>
          <w:sz w:val="24"/>
          <w:szCs w:val="24"/>
        </w:rPr>
        <w:t xml:space="preserve">2.8. DAS CONDIÇÕES DE PARTICIPAÇÃO NA COTAÇÃO ELETRÔNICA  </w:t>
      </w:r>
    </w:p>
    <w:p w:rsidR="00A55D78" w:rsidRPr="009B177A" w:rsidRDefault="00A55D78" w:rsidP="00A55D78">
      <w:pPr>
        <w:shd w:val="clear" w:color="auto" w:fill="FFFFFF"/>
        <w:spacing w:before="100" w:beforeAutospacing="1" w:after="100" w:afterAutospacing="1"/>
        <w:ind w:left="426"/>
        <w:jc w:val="both"/>
        <w:rPr>
          <w:rFonts w:ascii="Calibri" w:hAnsi="Calibri" w:cs="Calibri"/>
          <w:sz w:val="24"/>
          <w:szCs w:val="24"/>
        </w:rPr>
      </w:pPr>
      <w:r w:rsidRPr="009B177A">
        <w:rPr>
          <w:rFonts w:ascii="Calibri" w:hAnsi="Calibri" w:cs="Calibri"/>
          <w:b/>
          <w:sz w:val="24"/>
          <w:szCs w:val="24"/>
        </w:rPr>
        <w:t>2.8.1.</w:t>
      </w:r>
      <w:r w:rsidRPr="009B177A">
        <w:rPr>
          <w:rFonts w:ascii="Calibri" w:hAnsi="Calibri" w:cs="Calibri"/>
          <w:sz w:val="24"/>
          <w:szCs w:val="24"/>
        </w:rPr>
        <w:t xml:space="preserve"> Poderão participar de cotações eletrônicas de preços, os fornecedores já credenciados ao sistema, ou que realizarem seu cadastramento no site </w:t>
      </w:r>
      <w:hyperlink r:id="rId8" w:history="1">
        <w:r w:rsidRPr="009B177A">
          <w:rPr>
            <w:rFonts w:ascii="Calibri" w:hAnsi="Calibri" w:cs="Calibri"/>
            <w:sz w:val="24"/>
            <w:szCs w:val="24"/>
          </w:rPr>
          <w:t>https://www.comprasgovernamentais.gov.br/index.php/sicaf</w:t>
        </w:r>
      </w:hyperlink>
      <w:r w:rsidRPr="009B177A">
        <w:rPr>
          <w:rFonts w:ascii="Calibri" w:hAnsi="Calibri" w:cs="Calibri"/>
          <w:sz w:val="24"/>
          <w:szCs w:val="24"/>
        </w:rPr>
        <w:t>.</w:t>
      </w:r>
    </w:p>
    <w:p w:rsidR="00A55D78" w:rsidRPr="009B177A" w:rsidRDefault="00A55D78" w:rsidP="00A55D78">
      <w:pPr>
        <w:shd w:val="clear" w:color="auto" w:fill="FFFFFF"/>
        <w:spacing w:before="100" w:beforeAutospacing="1" w:after="100" w:afterAutospacing="1"/>
        <w:ind w:left="426"/>
        <w:jc w:val="both"/>
        <w:rPr>
          <w:rFonts w:ascii="Calibri" w:hAnsi="Calibri" w:cs="Calibri"/>
          <w:sz w:val="24"/>
          <w:szCs w:val="24"/>
        </w:rPr>
      </w:pPr>
      <w:r w:rsidRPr="009B177A">
        <w:rPr>
          <w:rFonts w:ascii="Calibri" w:hAnsi="Calibri" w:cs="Calibri"/>
          <w:b/>
          <w:sz w:val="24"/>
          <w:szCs w:val="24"/>
        </w:rPr>
        <w:t>2.8.2.</w:t>
      </w:r>
      <w:r w:rsidRPr="009B177A">
        <w:rPr>
          <w:rFonts w:ascii="Calibri" w:hAnsi="Calibri" w:cs="Calibri"/>
          <w:sz w:val="24"/>
          <w:szCs w:val="24"/>
        </w:rPr>
        <w:t xml:space="preserve"> Para participar da cotação eletrônica, o fornecedor deverá observar todas as condições previstas na IN </w:t>
      </w:r>
      <w:proofErr w:type="gramStart"/>
      <w:r w:rsidRPr="009B177A">
        <w:rPr>
          <w:rFonts w:ascii="Calibri" w:hAnsi="Calibri" w:cs="Calibri"/>
          <w:sz w:val="24"/>
          <w:szCs w:val="24"/>
        </w:rPr>
        <w:t>n.º</w:t>
      </w:r>
      <w:proofErr w:type="gramEnd"/>
      <w:r w:rsidRPr="009B177A">
        <w:rPr>
          <w:rFonts w:ascii="Calibri" w:hAnsi="Calibri" w:cs="Calibri"/>
          <w:sz w:val="24"/>
          <w:szCs w:val="24"/>
        </w:rPr>
        <w:t xml:space="preserve"> 03/2018-MPOG, assim como Portaria 306/2001-MPOG.</w:t>
      </w:r>
    </w:p>
    <w:p w:rsidR="001F1EEC" w:rsidRPr="009B177A" w:rsidRDefault="00A55D78" w:rsidP="00A55D78">
      <w:pPr>
        <w:shd w:val="clear" w:color="auto" w:fill="FFFFFF"/>
        <w:ind w:left="425"/>
        <w:jc w:val="both"/>
        <w:rPr>
          <w:rFonts w:ascii="Calibri" w:hAnsi="Calibri" w:cs="Calibri"/>
          <w:b/>
          <w:sz w:val="24"/>
          <w:szCs w:val="24"/>
        </w:rPr>
      </w:pPr>
      <w:r w:rsidRPr="009B177A">
        <w:rPr>
          <w:rFonts w:ascii="Calibri" w:hAnsi="Calibri" w:cs="Calibri"/>
          <w:b/>
          <w:sz w:val="24"/>
          <w:szCs w:val="24"/>
        </w:rPr>
        <w:t>2.8.3.</w:t>
      </w:r>
      <w:r w:rsidRPr="009B177A">
        <w:rPr>
          <w:rFonts w:ascii="Calibri" w:hAnsi="Calibri" w:cs="Calibri"/>
          <w:sz w:val="24"/>
          <w:szCs w:val="24"/>
        </w:rPr>
        <w:t xml:space="preserve"> Os fornecedores não poderão ter fatores impeditivos para licitar e/ou contratar com o Órgão Promotor da Cotação Eletrônica, ou com toda a Administração Pública.</w:t>
      </w:r>
    </w:p>
    <w:p w:rsidR="00925748" w:rsidRPr="009B177A" w:rsidRDefault="00925748" w:rsidP="007674F4">
      <w:pPr>
        <w:shd w:val="clear" w:color="auto" w:fill="FFFFFF"/>
        <w:ind w:left="425"/>
        <w:jc w:val="both"/>
        <w:rPr>
          <w:rFonts w:ascii="Calibri" w:hAnsi="Calibri" w:cs="Calibri"/>
          <w:b/>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1F1EEC" w:rsidRPr="009B177A" w:rsidTr="00B6249A">
        <w:tc>
          <w:tcPr>
            <w:tcW w:w="9284" w:type="dxa"/>
            <w:shd w:val="clear" w:color="auto" w:fill="D9D9D9"/>
          </w:tcPr>
          <w:p w:rsidR="001F1EEC" w:rsidRPr="009B177A" w:rsidRDefault="001F1EEC" w:rsidP="007674F4">
            <w:pPr>
              <w:snapToGrid w:val="0"/>
              <w:ind w:right="-70"/>
              <w:rPr>
                <w:rFonts w:ascii="Calibri" w:eastAsia="Arial" w:hAnsi="Calibri" w:cs="Calibri"/>
                <w:b/>
                <w:bCs/>
                <w:sz w:val="24"/>
                <w:szCs w:val="24"/>
                <w:lang w:val="pt-PT"/>
              </w:rPr>
            </w:pPr>
            <w:r w:rsidRPr="009B177A">
              <w:rPr>
                <w:rFonts w:ascii="Calibri" w:eastAsia="Arial" w:hAnsi="Calibri" w:cs="Calibri"/>
                <w:b/>
                <w:bCs/>
                <w:sz w:val="24"/>
                <w:szCs w:val="24"/>
                <w:lang w:val="pt-PT"/>
              </w:rPr>
              <w:t>3 – DOS QUANTITATIVOS E DAS ESPECIFICAÇÕES</w:t>
            </w:r>
          </w:p>
        </w:tc>
      </w:tr>
    </w:tbl>
    <w:p w:rsidR="001F1EEC" w:rsidRPr="009B177A" w:rsidRDefault="001F1EEC" w:rsidP="007674F4">
      <w:pPr>
        <w:autoSpaceDE w:val="0"/>
        <w:jc w:val="both"/>
        <w:rPr>
          <w:rFonts w:ascii="Calibri" w:hAnsi="Calibri" w:cs="Calibri"/>
          <w:sz w:val="24"/>
          <w:szCs w:val="24"/>
        </w:rPr>
      </w:pPr>
    </w:p>
    <w:tbl>
      <w:tblPr>
        <w:tblW w:w="919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609"/>
        <w:gridCol w:w="654"/>
        <w:gridCol w:w="556"/>
        <w:gridCol w:w="1101"/>
        <w:gridCol w:w="6279"/>
      </w:tblGrid>
      <w:tr w:rsidR="0009669B" w:rsidRPr="009B177A" w:rsidTr="00E5541E">
        <w:trPr>
          <w:trHeight w:val="297"/>
        </w:trPr>
        <w:tc>
          <w:tcPr>
            <w:tcW w:w="609" w:type="dxa"/>
            <w:shd w:val="clear" w:color="auto" w:fill="D9D9D9"/>
            <w:vAlign w:val="center"/>
            <w:hideMark/>
          </w:tcPr>
          <w:p w:rsidR="0009669B" w:rsidRPr="0009669B" w:rsidRDefault="0009669B" w:rsidP="00513792">
            <w:pPr>
              <w:jc w:val="center"/>
              <w:rPr>
                <w:rFonts w:ascii="Calibri" w:hAnsi="Calibri" w:cs="Calibri"/>
                <w:b/>
                <w:color w:val="000000"/>
                <w:sz w:val="22"/>
                <w:szCs w:val="22"/>
              </w:rPr>
            </w:pPr>
            <w:r w:rsidRPr="0009669B">
              <w:rPr>
                <w:rFonts w:ascii="Calibri" w:hAnsi="Calibri" w:cs="Calibri"/>
                <w:b/>
                <w:color w:val="000000"/>
                <w:sz w:val="22"/>
                <w:szCs w:val="22"/>
              </w:rPr>
              <w:t>ITEM</w:t>
            </w:r>
          </w:p>
        </w:tc>
        <w:tc>
          <w:tcPr>
            <w:tcW w:w="654" w:type="dxa"/>
            <w:shd w:val="clear" w:color="auto" w:fill="D9D9D9"/>
            <w:vAlign w:val="center"/>
            <w:hideMark/>
          </w:tcPr>
          <w:p w:rsidR="0009669B" w:rsidRPr="0009669B" w:rsidRDefault="0009669B" w:rsidP="00513792">
            <w:pPr>
              <w:jc w:val="center"/>
              <w:rPr>
                <w:rFonts w:ascii="Calibri" w:hAnsi="Calibri" w:cs="Calibri"/>
                <w:b/>
                <w:color w:val="000000"/>
                <w:sz w:val="22"/>
                <w:szCs w:val="22"/>
              </w:rPr>
            </w:pPr>
            <w:r w:rsidRPr="0009669B">
              <w:rPr>
                <w:rFonts w:ascii="Calibri" w:hAnsi="Calibri" w:cs="Calibri"/>
                <w:b/>
                <w:color w:val="000000"/>
                <w:sz w:val="22"/>
                <w:szCs w:val="22"/>
              </w:rPr>
              <w:t>UND</w:t>
            </w:r>
          </w:p>
        </w:tc>
        <w:tc>
          <w:tcPr>
            <w:tcW w:w="556" w:type="dxa"/>
            <w:shd w:val="clear" w:color="auto" w:fill="D9D9D9"/>
            <w:vAlign w:val="center"/>
            <w:hideMark/>
          </w:tcPr>
          <w:p w:rsidR="0009669B" w:rsidRPr="0009669B" w:rsidRDefault="0009669B" w:rsidP="00513792">
            <w:pPr>
              <w:jc w:val="center"/>
              <w:rPr>
                <w:rFonts w:ascii="Calibri" w:hAnsi="Calibri" w:cs="Calibri"/>
                <w:b/>
                <w:color w:val="000000"/>
                <w:sz w:val="22"/>
                <w:szCs w:val="22"/>
              </w:rPr>
            </w:pPr>
            <w:r w:rsidRPr="0009669B">
              <w:rPr>
                <w:rFonts w:ascii="Calibri" w:hAnsi="Calibri" w:cs="Calibri"/>
                <w:b/>
                <w:color w:val="000000"/>
                <w:sz w:val="22"/>
                <w:szCs w:val="22"/>
              </w:rPr>
              <w:t>QTD</w:t>
            </w:r>
          </w:p>
        </w:tc>
        <w:tc>
          <w:tcPr>
            <w:tcW w:w="1101" w:type="dxa"/>
            <w:shd w:val="clear" w:color="auto" w:fill="D9D9D9"/>
          </w:tcPr>
          <w:p w:rsidR="0009669B" w:rsidRPr="0009669B" w:rsidRDefault="0009669B" w:rsidP="00513792">
            <w:pPr>
              <w:jc w:val="center"/>
              <w:rPr>
                <w:rFonts w:ascii="Calibri" w:hAnsi="Calibri" w:cs="Calibri"/>
                <w:b/>
                <w:color w:val="000000"/>
                <w:sz w:val="22"/>
                <w:szCs w:val="22"/>
              </w:rPr>
            </w:pPr>
            <w:r>
              <w:rPr>
                <w:rFonts w:ascii="Calibri" w:hAnsi="Calibri" w:cs="Calibri"/>
                <w:b/>
                <w:color w:val="000000"/>
                <w:sz w:val="22"/>
                <w:szCs w:val="22"/>
              </w:rPr>
              <w:t>CATMAT</w:t>
            </w:r>
          </w:p>
        </w:tc>
        <w:tc>
          <w:tcPr>
            <w:tcW w:w="6279" w:type="dxa"/>
            <w:shd w:val="clear" w:color="auto" w:fill="D9D9D9"/>
            <w:vAlign w:val="center"/>
            <w:hideMark/>
          </w:tcPr>
          <w:p w:rsidR="0009669B" w:rsidRPr="0009669B" w:rsidRDefault="0009669B" w:rsidP="00513792">
            <w:pPr>
              <w:jc w:val="center"/>
              <w:rPr>
                <w:rFonts w:ascii="Calibri" w:hAnsi="Calibri" w:cs="Calibri"/>
                <w:b/>
                <w:color w:val="000000"/>
                <w:sz w:val="22"/>
                <w:szCs w:val="22"/>
              </w:rPr>
            </w:pPr>
            <w:r w:rsidRPr="0009669B">
              <w:rPr>
                <w:rFonts w:ascii="Calibri" w:hAnsi="Calibri" w:cs="Calibri"/>
                <w:b/>
                <w:color w:val="000000"/>
                <w:sz w:val="22"/>
                <w:szCs w:val="22"/>
              </w:rPr>
              <w:t>DESCRIÇÃO DOS MATERIAIS</w:t>
            </w:r>
          </w:p>
        </w:tc>
      </w:tr>
      <w:tr w:rsidR="0009669B" w:rsidRPr="009B177A" w:rsidTr="00E5541E">
        <w:trPr>
          <w:trHeight w:val="610"/>
        </w:trPr>
        <w:tc>
          <w:tcPr>
            <w:tcW w:w="609" w:type="dxa"/>
            <w:shd w:val="clear" w:color="000000" w:fill="FFFFFF"/>
            <w:vAlign w:val="center"/>
            <w:hideMark/>
          </w:tcPr>
          <w:p w:rsidR="0009669B" w:rsidRPr="0009669B" w:rsidRDefault="0009669B" w:rsidP="00513792">
            <w:pPr>
              <w:jc w:val="center"/>
              <w:rPr>
                <w:rFonts w:ascii="Calibri" w:hAnsi="Calibri" w:cs="Calibri"/>
                <w:color w:val="000000"/>
                <w:sz w:val="22"/>
                <w:szCs w:val="22"/>
              </w:rPr>
            </w:pPr>
            <w:r w:rsidRPr="0009669B">
              <w:rPr>
                <w:rFonts w:ascii="Calibri" w:hAnsi="Calibri" w:cs="Calibri"/>
                <w:color w:val="000000"/>
                <w:sz w:val="22"/>
                <w:szCs w:val="22"/>
              </w:rPr>
              <w:t>1</w:t>
            </w:r>
          </w:p>
        </w:tc>
        <w:tc>
          <w:tcPr>
            <w:tcW w:w="654" w:type="dxa"/>
            <w:shd w:val="clear" w:color="000000" w:fill="FFFFFF"/>
            <w:vAlign w:val="center"/>
            <w:hideMark/>
          </w:tcPr>
          <w:p w:rsidR="0009669B" w:rsidRPr="0009669B" w:rsidRDefault="0009669B" w:rsidP="00513792">
            <w:pPr>
              <w:jc w:val="center"/>
              <w:rPr>
                <w:rFonts w:ascii="Calibri" w:hAnsi="Calibri" w:cs="Calibri"/>
                <w:color w:val="000000"/>
                <w:sz w:val="22"/>
                <w:szCs w:val="22"/>
              </w:rPr>
            </w:pPr>
            <w:proofErr w:type="spellStart"/>
            <w:r w:rsidRPr="0009669B">
              <w:rPr>
                <w:rFonts w:ascii="Calibri" w:hAnsi="Calibri" w:cs="Calibri"/>
                <w:color w:val="000000"/>
                <w:sz w:val="22"/>
                <w:szCs w:val="22"/>
              </w:rPr>
              <w:t>Un</w:t>
            </w:r>
            <w:proofErr w:type="spellEnd"/>
          </w:p>
        </w:tc>
        <w:tc>
          <w:tcPr>
            <w:tcW w:w="556" w:type="dxa"/>
            <w:shd w:val="clear" w:color="000000" w:fill="FFFFFF"/>
            <w:vAlign w:val="center"/>
            <w:hideMark/>
          </w:tcPr>
          <w:p w:rsidR="0009669B" w:rsidRPr="0009669B" w:rsidRDefault="0009669B" w:rsidP="00513792">
            <w:pPr>
              <w:jc w:val="center"/>
              <w:rPr>
                <w:rFonts w:ascii="Calibri" w:hAnsi="Calibri" w:cs="Calibri"/>
                <w:color w:val="000000"/>
                <w:sz w:val="22"/>
                <w:szCs w:val="22"/>
              </w:rPr>
            </w:pPr>
            <w:r w:rsidRPr="0009669B">
              <w:rPr>
                <w:rFonts w:ascii="Calibri" w:hAnsi="Calibri" w:cs="Calibri"/>
                <w:color w:val="000000"/>
                <w:sz w:val="22"/>
                <w:szCs w:val="22"/>
              </w:rPr>
              <w:t>20</w:t>
            </w:r>
          </w:p>
        </w:tc>
        <w:tc>
          <w:tcPr>
            <w:tcW w:w="1101" w:type="dxa"/>
            <w:shd w:val="clear" w:color="000000" w:fill="FFFFFF"/>
            <w:vAlign w:val="center"/>
          </w:tcPr>
          <w:p w:rsidR="0009669B" w:rsidRPr="0009669B" w:rsidRDefault="0009669B" w:rsidP="0009669B">
            <w:pPr>
              <w:autoSpaceDE w:val="0"/>
              <w:autoSpaceDN w:val="0"/>
              <w:adjustRightInd w:val="0"/>
              <w:jc w:val="center"/>
              <w:rPr>
                <w:rFonts w:ascii="Calibri" w:eastAsia="Calibri" w:hAnsi="Calibri" w:cs="Calibri"/>
                <w:sz w:val="22"/>
                <w:szCs w:val="22"/>
              </w:rPr>
            </w:pPr>
            <w:r>
              <w:rPr>
                <w:rFonts w:ascii="Calibri" w:eastAsia="Calibri" w:hAnsi="Calibri" w:cs="Calibri"/>
                <w:sz w:val="22"/>
                <w:szCs w:val="22"/>
              </w:rPr>
              <w:t>424466</w:t>
            </w:r>
          </w:p>
        </w:tc>
        <w:tc>
          <w:tcPr>
            <w:tcW w:w="6279" w:type="dxa"/>
            <w:shd w:val="clear" w:color="000000" w:fill="FFFFFF"/>
            <w:vAlign w:val="center"/>
            <w:hideMark/>
          </w:tcPr>
          <w:p w:rsidR="0009669B" w:rsidRPr="0009669B" w:rsidRDefault="0009669B" w:rsidP="0032202A">
            <w:pPr>
              <w:autoSpaceDE w:val="0"/>
              <w:autoSpaceDN w:val="0"/>
              <w:adjustRightInd w:val="0"/>
              <w:jc w:val="both"/>
              <w:rPr>
                <w:rFonts w:ascii="Calibri" w:hAnsi="Calibri" w:cs="Calibri"/>
                <w:color w:val="000000"/>
                <w:sz w:val="22"/>
                <w:szCs w:val="22"/>
              </w:rPr>
            </w:pPr>
            <w:r w:rsidRPr="0009669B">
              <w:rPr>
                <w:rFonts w:ascii="Calibri" w:eastAsia="Calibri" w:hAnsi="Calibri" w:cs="Calibri"/>
                <w:sz w:val="22"/>
                <w:szCs w:val="22"/>
              </w:rPr>
              <w:t>Bandeja descartável laminada retangular, material papelão, sendo o lado superior impermeável (aproximadamente 20x34cm).</w:t>
            </w:r>
          </w:p>
        </w:tc>
      </w:tr>
      <w:tr w:rsidR="0009669B" w:rsidRPr="009B177A" w:rsidTr="00E5541E">
        <w:trPr>
          <w:trHeight w:val="610"/>
        </w:trPr>
        <w:tc>
          <w:tcPr>
            <w:tcW w:w="609" w:type="dxa"/>
            <w:shd w:val="clear" w:color="000000" w:fill="FFFFFF"/>
            <w:vAlign w:val="center"/>
          </w:tcPr>
          <w:p w:rsidR="0009669B" w:rsidRPr="0009669B" w:rsidRDefault="0009669B" w:rsidP="00513792">
            <w:pPr>
              <w:jc w:val="center"/>
              <w:rPr>
                <w:rFonts w:ascii="Calibri" w:hAnsi="Calibri" w:cs="Calibri"/>
                <w:color w:val="000000"/>
                <w:sz w:val="22"/>
                <w:szCs w:val="22"/>
              </w:rPr>
            </w:pPr>
            <w:r w:rsidRPr="0009669B">
              <w:rPr>
                <w:rFonts w:ascii="Calibri" w:hAnsi="Calibri" w:cs="Calibri"/>
                <w:color w:val="000000"/>
                <w:sz w:val="22"/>
                <w:szCs w:val="22"/>
              </w:rPr>
              <w:t>2</w:t>
            </w:r>
          </w:p>
        </w:tc>
        <w:tc>
          <w:tcPr>
            <w:tcW w:w="654" w:type="dxa"/>
            <w:shd w:val="clear" w:color="000000" w:fill="FFFFFF"/>
            <w:vAlign w:val="center"/>
          </w:tcPr>
          <w:p w:rsidR="0009669B" w:rsidRPr="0009669B" w:rsidRDefault="0009669B" w:rsidP="00513792">
            <w:pPr>
              <w:jc w:val="center"/>
              <w:rPr>
                <w:rFonts w:ascii="Calibri" w:hAnsi="Calibri" w:cs="Calibri"/>
                <w:color w:val="000000"/>
                <w:sz w:val="22"/>
                <w:szCs w:val="22"/>
              </w:rPr>
            </w:pPr>
            <w:proofErr w:type="spellStart"/>
            <w:r w:rsidRPr="0009669B">
              <w:rPr>
                <w:rFonts w:ascii="Calibri" w:hAnsi="Calibri" w:cs="Calibri"/>
                <w:color w:val="000000"/>
                <w:sz w:val="22"/>
                <w:szCs w:val="22"/>
              </w:rPr>
              <w:t>Un</w:t>
            </w:r>
            <w:proofErr w:type="spellEnd"/>
          </w:p>
        </w:tc>
        <w:tc>
          <w:tcPr>
            <w:tcW w:w="556" w:type="dxa"/>
            <w:shd w:val="clear" w:color="000000" w:fill="FFFFFF"/>
            <w:vAlign w:val="center"/>
          </w:tcPr>
          <w:p w:rsidR="0009669B" w:rsidRPr="0009669B" w:rsidRDefault="0009669B" w:rsidP="00513792">
            <w:pPr>
              <w:jc w:val="center"/>
              <w:rPr>
                <w:rFonts w:ascii="Calibri" w:hAnsi="Calibri" w:cs="Calibri"/>
                <w:color w:val="000000"/>
                <w:sz w:val="22"/>
                <w:szCs w:val="22"/>
              </w:rPr>
            </w:pPr>
            <w:r w:rsidRPr="0009669B">
              <w:rPr>
                <w:rFonts w:ascii="Calibri" w:hAnsi="Calibri" w:cs="Calibri"/>
                <w:color w:val="000000"/>
                <w:sz w:val="22"/>
                <w:szCs w:val="22"/>
              </w:rPr>
              <w:t>20</w:t>
            </w:r>
          </w:p>
        </w:tc>
        <w:tc>
          <w:tcPr>
            <w:tcW w:w="1101" w:type="dxa"/>
            <w:shd w:val="clear" w:color="000000" w:fill="FFFFFF"/>
            <w:vAlign w:val="center"/>
          </w:tcPr>
          <w:p w:rsidR="0009669B" w:rsidRPr="0009669B" w:rsidRDefault="0009669B" w:rsidP="0009669B">
            <w:pPr>
              <w:autoSpaceDE w:val="0"/>
              <w:autoSpaceDN w:val="0"/>
              <w:adjustRightInd w:val="0"/>
              <w:jc w:val="center"/>
              <w:rPr>
                <w:rFonts w:ascii="Calibri" w:eastAsia="Calibri" w:hAnsi="Calibri" w:cs="Calibri"/>
                <w:sz w:val="22"/>
                <w:szCs w:val="22"/>
              </w:rPr>
            </w:pPr>
            <w:r>
              <w:rPr>
                <w:rFonts w:ascii="Calibri" w:eastAsia="Calibri" w:hAnsi="Calibri" w:cs="Calibri"/>
                <w:sz w:val="22"/>
                <w:szCs w:val="22"/>
              </w:rPr>
              <w:t>424511</w:t>
            </w:r>
          </w:p>
        </w:tc>
        <w:tc>
          <w:tcPr>
            <w:tcW w:w="6279" w:type="dxa"/>
            <w:shd w:val="clear" w:color="000000" w:fill="FFFFFF"/>
            <w:vAlign w:val="center"/>
          </w:tcPr>
          <w:p w:rsidR="0009669B" w:rsidRPr="0009669B" w:rsidRDefault="0009669B" w:rsidP="0032202A">
            <w:pPr>
              <w:autoSpaceDE w:val="0"/>
              <w:autoSpaceDN w:val="0"/>
              <w:adjustRightInd w:val="0"/>
              <w:jc w:val="both"/>
              <w:rPr>
                <w:rFonts w:ascii="Calibri" w:hAnsi="Calibri" w:cs="Calibri"/>
                <w:color w:val="010000"/>
                <w:sz w:val="22"/>
                <w:szCs w:val="22"/>
              </w:rPr>
            </w:pPr>
            <w:r w:rsidRPr="0009669B">
              <w:rPr>
                <w:rFonts w:ascii="Calibri" w:eastAsia="Calibri" w:hAnsi="Calibri" w:cs="Calibri"/>
                <w:sz w:val="22"/>
                <w:szCs w:val="22"/>
              </w:rPr>
              <w:t>Bandeja descartável laminada retangular, cor prata, material papelão, sendo o lado superior impermeável, (aproximadamente 43x51cm).</w:t>
            </w:r>
          </w:p>
        </w:tc>
      </w:tr>
      <w:tr w:rsidR="0009669B" w:rsidRPr="009B177A" w:rsidTr="00E5541E">
        <w:trPr>
          <w:trHeight w:val="610"/>
        </w:trPr>
        <w:tc>
          <w:tcPr>
            <w:tcW w:w="609" w:type="dxa"/>
            <w:shd w:val="clear" w:color="000000" w:fill="FFFFFF"/>
            <w:vAlign w:val="center"/>
          </w:tcPr>
          <w:p w:rsidR="0009669B" w:rsidRPr="0009669B" w:rsidRDefault="0009669B" w:rsidP="00513792">
            <w:pPr>
              <w:jc w:val="center"/>
              <w:rPr>
                <w:rFonts w:ascii="Calibri" w:hAnsi="Calibri" w:cs="Calibri"/>
                <w:color w:val="000000"/>
                <w:sz w:val="22"/>
                <w:szCs w:val="22"/>
              </w:rPr>
            </w:pPr>
            <w:r w:rsidRPr="0009669B">
              <w:rPr>
                <w:rFonts w:ascii="Calibri" w:hAnsi="Calibri" w:cs="Calibri"/>
                <w:color w:val="000000"/>
                <w:sz w:val="22"/>
                <w:szCs w:val="22"/>
              </w:rPr>
              <w:t>3</w:t>
            </w:r>
          </w:p>
        </w:tc>
        <w:tc>
          <w:tcPr>
            <w:tcW w:w="654" w:type="dxa"/>
            <w:shd w:val="clear" w:color="000000" w:fill="FFFFFF"/>
            <w:vAlign w:val="center"/>
          </w:tcPr>
          <w:p w:rsidR="0009669B" w:rsidRPr="0009669B" w:rsidRDefault="0009669B" w:rsidP="00513792">
            <w:pPr>
              <w:jc w:val="center"/>
              <w:rPr>
                <w:rFonts w:ascii="Calibri" w:hAnsi="Calibri" w:cs="Calibri"/>
                <w:color w:val="000000"/>
                <w:sz w:val="22"/>
                <w:szCs w:val="22"/>
              </w:rPr>
            </w:pPr>
            <w:r w:rsidRPr="0009669B">
              <w:rPr>
                <w:rFonts w:ascii="Calibri" w:hAnsi="Calibri" w:cs="Calibri"/>
                <w:color w:val="000000"/>
                <w:sz w:val="22"/>
                <w:szCs w:val="22"/>
              </w:rPr>
              <w:t>PCT</w:t>
            </w:r>
          </w:p>
        </w:tc>
        <w:tc>
          <w:tcPr>
            <w:tcW w:w="556" w:type="dxa"/>
            <w:shd w:val="clear" w:color="000000" w:fill="FFFFFF"/>
            <w:vAlign w:val="center"/>
          </w:tcPr>
          <w:p w:rsidR="0009669B" w:rsidRPr="0009669B" w:rsidRDefault="0009669B" w:rsidP="00513792">
            <w:pPr>
              <w:jc w:val="center"/>
              <w:rPr>
                <w:rFonts w:ascii="Calibri" w:hAnsi="Calibri" w:cs="Calibri"/>
                <w:color w:val="000000"/>
                <w:sz w:val="22"/>
                <w:szCs w:val="22"/>
              </w:rPr>
            </w:pPr>
            <w:r w:rsidRPr="0009669B">
              <w:rPr>
                <w:rFonts w:ascii="Calibri" w:hAnsi="Calibri" w:cs="Calibri"/>
                <w:color w:val="000000"/>
                <w:sz w:val="22"/>
                <w:szCs w:val="22"/>
              </w:rPr>
              <w:t>20</w:t>
            </w:r>
          </w:p>
        </w:tc>
        <w:tc>
          <w:tcPr>
            <w:tcW w:w="1101" w:type="dxa"/>
            <w:shd w:val="clear" w:color="000000" w:fill="FFFFFF"/>
            <w:vAlign w:val="center"/>
          </w:tcPr>
          <w:p w:rsidR="0009669B" w:rsidRPr="0009669B" w:rsidRDefault="0009669B" w:rsidP="0009669B">
            <w:pPr>
              <w:shd w:val="clear" w:color="auto" w:fill="FFFFFF"/>
              <w:jc w:val="center"/>
              <w:rPr>
                <w:rFonts w:ascii="Calibri" w:hAnsi="Calibri" w:cs="Calibri"/>
                <w:sz w:val="22"/>
                <w:szCs w:val="22"/>
              </w:rPr>
            </w:pPr>
            <w:r>
              <w:rPr>
                <w:rFonts w:ascii="Calibri" w:hAnsi="Calibri" w:cs="Calibri"/>
                <w:sz w:val="22"/>
                <w:szCs w:val="22"/>
              </w:rPr>
              <w:t>304509</w:t>
            </w:r>
          </w:p>
        </w:tc>
        <w:tc>
          <w:tcPr>
            <w:tcW w:w="6279" w:type="dxa"/>
            <w:shd w:val="clear" w:color="000000" w:fill="FFFFFF"/>
            <w:vAlign w:val="center"/>
          </w:tcPr>
          <w:p w:rsidR="0009669B" w:rsidRPr="0009669B" w:rsidRDefault="0009669B" w:rsidP="00513792">
            <w:pPr>
              <w:shd w:val="clear" w:color="auto" w:fill="FFFFFF"/>
              <w:rPr>
                <w:rFonts w:ascii="Calibri" w:hAnsi="Calibri" w:cs="Calibri"/>
                <w:bCs/>
                <w:color w:val="000000"/>
                <w:sz w:val="22"/>
                <w:szCs w:val="22"/>
                <w:u w:val="single"/>
              </w:rPr>
            </w:pPr>
            <w:r w:rsidRPr="0009669B">
              <w:rPr>
                <w:rFonts w:ascii="Calibri" w:hAnsi="Calibri" w:cs="Calibri"/>
                <w:sz w:val="22"/>
                <w:szCs w:val="22"/>
              </w:rPr>
              <w:t xml:space="preserve">Talher descartável, material: plástico, tipo: garfo, aplicação: refeição, pacote com 50 unidades. </w:t>
            </w:r>
          </w:p>
        </w:tc>
      </w:tr>
      <w:tr w:rsidR="0009669B" w:rsidRPr="009B177A" w:rsidTr="00E5541E">
        <w:trPr>
          <w:trHeight w:val="610"/>
        </w:trPr>
        <w:tc>
          <w:tcPr>
            <w:tcW w:w="609" w:type="dxa"/>
            <w:shd w:val="clear" w:color="000000" w:fill="FFFFFF"/>
            <w:vAlign w:val="center"/>
          </w:tcPr>
          <w:p w:rsidR="0009669B" w:rsidRPr="0009669B" w:rsidRDefault="0009669B" w:rsidP="00513792">
            <w:pPr>
              <w:jc w:val="center"/>
              <w:rPr>
                <w:rFonts w:ascii="Calibri" w:hAnsi="Calibri" w:cs="Calibri"/>
                <w:color w:val="000000"/>
                <w:sz w:val="22"/>
                <w:szCs w:val="22"/>
              </w:rPr>
            </w:pPr>
            <w:r w:rsidRPr="0009669B">
              <w:rPr>
                <w:rFonts w:ascii="Calibri" w:hAnsi="Calibri" w:cs="Calibri"/>
                <w:color w:val="000000"/>
                <w:sz w:val="22"/>
                <w:szCs w:val="22"/>
              </w:rPr>
              <w:t>4</w:t>
            </w:r>
          </w:p>
        </w:tc>
        <w:tc>
          <w:tcPr>
            <w:tcW w:w="654" w:type="dxa"/>
            <w:shd w:val="clear" w:color="000000" w:fill="FFFFFF"/>
            <w:vAlign w:val="center"/>
          </w:tcPr>
          <w:p w:rsidR="0009669B" w:rsidRPr="0009669B" w:rsidRDefault="0009669B" w:rsidP="00513792">
            <w:pPr>
              <w:jc w:val="center"/>
              <w:rPr>
                <w:rFonts w:ascii="Calibri" w:hAnsi="Calibri" w:cs="Calibri"/>
                <w:color w:val="000000"/>
                <w:sz w:val="22"/>
                <w:szCs w:val="22"/>
              </w:rPr>
            </w:pPr>
            <w:proofErr w:type="spellStart"/>
            <w:r w:rsidRPr="0009669B">
              <w:rPr>
                <w:rFonts w:ascii="Calibri" w:hAnsi="Calibri" w:cs="Calibri"/>
                <w:color w:val="000000"/>
                <w:sz w:val="22"/>
                <w:szCs w:val="22"/>
              </w:rPr>
              <w:t>Un</w:t>
            </w:r>
            <w:proofErr w:type="spellEnd"/>
            <w:r w:rsidRPr="0009669B">
              <w:rPr>
                <w:rFonts w:ascii="Calibri" w:hAnsi="Calibri" w:cs="Calibri"/>
                <w:color w:val="000000"/>
                <w:sz w:val="22"/>
                <w:szCs w:val="22"/>
              </w:rPr>
              <w:t xml:space="preserve"> </w:t>
            </w:r>
          </w:p>
        </w:tc>
        <w:tc>
          <w:tcPr>
            <w:tcW w:w="556" w:type="dxa"/>
            <w:shd w:val="clear" w:color="000000" w:fill="FFFFFF"/>
            <w:vAlign w:val="center"/>
          </w:tcPr>
          <w:p w:rsidR="0009669B" w:rsidRPr="0009669B" w:rsidRDefault="0009669B" w:rsidP="00513792">
            <w:pPr>
              <w:jc w:val="center"/>
              <w:rPr>
                <w:rFonts w:ascii="Calibri" w:hAnsi="Calibri" w:cs="Calibri"/>
                <w:color w:val="000000"/>
                <w:sz w:val="22"/>
                <w:szCs w:val="22"/>
              </w:rPr>
            </w:pPr>
            <w:r w:rsidRPr="0009669B">
              <w:rPr>
                <w:rFonts w:ascii="Calibri" w:hAnsi="Calibri" w:cs="Calibri"/>
                <w:color w:val="000000"/>
                <w:sz w:val="22"/>
                <w:szCs w:val="22"/>
              </w:rPr>
              <w:t>50</w:t>
            </w:r>
          </w:p>
        </w:tc>
        <w:tc>
          <w:tcPr>
            <w:tcW w:w="1101" w:type="dxa"/>
            <w:shd w:val="clear" w:color="000000" w:fill="FFFFFF"/>
            <w:vAlign w:val="center"/>
          </w:tcPr>
          <w:p w:rsidR="0009669B" w:rsidRPr="0009669B" w:rsidRDefault="0009669B" w:rsidP="0009669B">
            <w:pPr>
              <w:shd w:val="clear" w:color="auto" w:fill="FFFFFF"/>
              <w:jc w:val="center"/>
              <w:rPr>
                <w:rFonts w:ascii="Calibri" w:eastAsia="Arial" w:hAnsi="Calibri" w:cs="Calibri"/>
                <w:w w:val="99"/>
                <w:sz w:val="22"/>
                <w:szCs w:val="22"/>
              </w:rPr>
            </w:pPr>
            <w:r>
              <w:rPr>
                <w:rFonts w:ascii="Calibri" w:eastAsia="Arial" w:hAnsi="Calibri" w:cs="Calibri"/>
                <w:w w:val="99"/>
                <w:sz w:val="22"/>
                <w:szCs w:val="22"/>
              </w:rPr>
              <w:t>372768</w:t>
            </w:r>
          </w:p>
        </w:tc>
        <w:tc>
          <w:tcPr>
            <w:tcW w:w="6279" w:type="dxa"/>
            <w:shd w:val="clear" w:color="000000" w:fill="FFFFFF"/>
            <w:vAlign w:val="center"/>
          </w:tcPr>
          <w:p w:rsidR="0009669B" w:rsidRPr="0009669B" w:rsidRDefault="0009669B" w:rsidP="00513792">
            <w:pPr>
              <w:shd w:val="clear" w:color="auto" w:fill="FFFFFF"/>
              <w:jc w:val="both"/>
              <w:rPr>
                <w:rFonts w:ascii="Calibri" w:hAnsi="Calibri" w:cs="Calibri"/>
                <w:color w:val="333333"/>
                <w:sz w:val="22"/>
                <w:szCs w:val="22"/>
                <w:shd w:val="clear" w:color="auto" w:fill="FFFFFF"/>
              </w:rPr>
            </w:pPr>
            <w:r w:rsidRPr="0009669B">
              <w:rPr>
                <w:rFonts w:ascii="Calibri" w:eastAsia="Arial" w:hAnsi="Calibri" w:cs="Calibri"/>
                <w:w w:val="99"/>
                <w:sz w:val="22"/>
                <w:szCs w:val="22"/>
              </w:rPr>
              <w:t xml:space="preserve">Prato descartável, material: plástico, aplicação: refeição, características adicionais: diâmetro 21 cm, cor branca, embalagem com 10 unidades. </w:t>
            </w:r>
          </w:p>
        </w:tc>
      </w:tr>
      <w:tr w:rsidR="0009669B" w:rsidRPr="009B177A" w:rsidTr="00E5541E">
        <w:trPr>
          <w:trHeight w:val="610"/>
        </w:trPr>
        <w:tc>
          <w:tcPr>
            <w:tcW w:w="609" w:type="dxa"/>
            <w:shd w:val="clear" w:color="000000" w:fill="FFFFFF"/>
            <w:vAlign w:val="center"/>
          </w:tcPr>
          <w:p w:rsidR="0009669B" w:rsidRPr="0009669B" w:rsidRDefault="0009669B" w:rsidP="00513792">
            <w:pPr>
              <w:jc w:val="center"/>
              <w:rPr>
                <w:rFonts w:ascii="Calibri" w:hAnsi="Calibri" w:cs="Calibri"/>
                <w:color w:val="000000"/>
                <w:sz w:val="22"/>
                <w:szCs w:val="22"/>
              </w:rPr>
            </w:pPr>
            <w:r w:rsidRPr="0009669B">
              <w:rPr>
                <w:rFonts w:ascii="Calibri" w:hAnsi="Calibri" w:cs="Calibri"/>
                <w:color w:val="000000"/>
                <w:sz w:val="22"/>
                <w:szCs w:val="22"/>
              </w:rPr>
              <w:t>5</w:t>
            </w:r>
          </w:p>
        </w:tc>
        <w:tc>
          <w:tcPr>
            <w:tcW w:w="654" w:type="dxa"/>
            <w:shd w:val="clear" w:color="000000" w:fill="FFFFFF"/>
            <w:vAlign w:val="center"/>
          </w:tcPr>
          <w:p w:rsidR="0009669B" w:rsidRPr="0009669B" w:rsidRDefault="0009669B" w:rsidP="00513792">
            <w:pPr>
              <w:jc w:val="center"/>
              <w:rPr>
                <w:rFonts w:ascii="Calibri" w:hAnsi="Calibri" w:cs="Calibri"/>
                <w:color w:val="000000"/>
                <w:sz w:val="22"/>
                <w:szCs w:val="22"/>
              </w:rPr>
            </w:pPr>
            <w:proofErr w:type="spellStart"/>
            <w:r w:rsidRPr="0009669B">
              <w:rPr>
                <w:rFonts w:ascii="Calibri" w:hAnsi="Calibri" w:cs="Calibri"/>
                <w:color w:val="000000"/>
                <w:sz w:val="22"/>
                <w:szCs w:val="22"/>
              </w:rPr>
              <w:t>Un</w:t>
            </w:r>
            <w:proofErr w:type="spellEnd"/>
          </w:p>
        </w:tc>
        <w:tc>
          <w:tcPr>
            <w:tcW w:w="556" w:type="dxa"/>
            <w:shd w:val="clear" w:color="000000" w:fill="FFFFFF"/>
            <w:vAlign w:val="center"/>
          </w:tcPr>
          <w:p w:rsidR="0009669B" w:rsidRPr="0009669B" w:rsidRDefault="0009669B" w:rsidP="00513792">
            <w:pPr>
              <w:jc w:val="center"/>
              <w:rPr>
                <w:rFonts w:ascii="Calibri" w:hAnsi="Calibri" w:cs="Calibri"/>
                <w:color w:val="000000"/>
                <w:sz w:val="22"/>
                <w:szCs w:val="22"/>
              </w:rPr>
            </w:pPr>
            <w:r w:rsidRPr="0009669B">
              <w:rPr>
                <w:rFonts w:ascii="Calibri" w:hAnsi="Calibri" w:cs="Calibri"/>
                <w:color w:val="000000"/>
                <w:sz w:val="22"/>
                <w:szCs w:val="22"/>
              </w:rPr>
              <w:t>100</w:t>
            </w:r>
          </w:p>
        </w:tc>
        <w:tc>
          <w:tcPr>
            <w:tcW w:w="1101" w:type="dxa"/>
            <w:shd w:val="clear" w:color="000000" w:fill="FFFFFF"/>
            <w:vAlign w:val="center"/>
          </w:tcPr>
          <w:p w:rsidR="0009669B" w:rsidRPr="0009669B" w:rsidRDefault="0009669B" w:rsidP="0009669B">
            <w:pPr>
              <w:shd w:val="clear" w:color="auto" w:fill="FFFFFF"/>
              <w:jc w:val="center"/>
              <w:rPr>
                <w:rFonts w:ascii="Calibri" w:eastAsia="Arial" w:hAnsi="Calibri" w:cs="Calibri"/>
                <w:w w:val="99"/>
                <w:sz w:val="22"/>
                <w:szCs w:val="22"/>
              </w:rPr>
            </w:pPr>
            <w:r>
              <w:rPr>
                <w:rFonts w:ascii="Calibri" w:eastAsia="Arial" w:hAnsi="Calibri" w:cs="Calibri"/>
                <w:w w:val="99"/>
                <w:sz w:val="22"/>
                <w:szCs w:val="22"/>
              </w:rPr>
              <w:t>392703</w:t>
            </w:r>
          </w:p>
        </w:tc>
        <w:tc>
          <w:tcPr>
            <w:tcW w:w="6279" w:type="dxa"/>
            <w:shd w:val="clear" w:color="000000" w:fill="FFFFFF"/>
            <w:vAlign w:val="center"/>
          </w:tcPr>
          <w:p w:rsidR="0009669B" w:rsidRPr="0009669B" w:rsidRDefault="0009669B" w:rsidP="00513792">
            <w:pPr>
              <w:shd w:val="clear" w:color="auto" w:fill="FFFFFF"/>
              <w:jc w:val="both"/>
              <w:rPr>
                <w:rFonts w:ascii="Calibri" w:eastAsia="Arial" w:hAnsi="Calibri" w:cs="Calibri"/>
                <w:b/>
                <w:w w:val="99"/>
                <w:sz w:val="22"/>
                <w:szCs w:val="22"/>
              </w:rPr>
            </w:pPr>
            <w:r w:rsidRPr="0009669B">
              <w:rPr>
                <w:rFonts w:ascii="Calibri" w:eastAsia="Arial" w:hAnsi="Calibri" w:cs="Calibri"/>
                <w:w w:val="99"/>
                <w:sz w:val="22"/>
                <w:szCs w:val="22"/>
              </w:rPr>
              <w:t xml:space="preserve">Guardanapo de papel, material: celulose, largura: 22 cm, comprimento: 24 cm, cor: branca, tipo folhas: simples, pacote com 50 unidades. </w:t>
            </w:r>
          </w:p>
        </w:tc>
      </w:tr>
      <w:tr w:rsidR="0009669B" w:rsidRPr="009B177A" w:rsidTr="00E5541E">
        <w:trPr>
          <w:trHeight w:val="610"/>
        </w:trPr>
        <w:tc>
          <w:tcPr>
            <w:tcW w:w="609" w:type="dxa"/>
            <w:shd w:val="clear" w:color="000000" w:fill="FFFFFF"/>
            <w:vAlign w:val="center"/>
          </w:tcPr>
          <w:p w:rsidR="0009669B" w:rsidRPr="0009669B" w:rsidRDefault="0009669B" w:rsidP="00513792">
            <w:pPr>
              <w:jc w:val="center"/>
              <w:rPr>
                <w:rFonts w:ascii="Calibri" w:hAnsi="Calibri" w:cs="Calibri"/>
                <w:color w:val="000000"/>
                <w:sz w:val="22"/>
                <w:szCs w:val="22"/>
              </w:rPr>
            </w:pPr>
            <w:r w:rsidRPr="0009669B">
              <w:rPr>
                <w:rFonts w:ascii="Calibri" w:hAnsi="Calibri" w:cs="Calibri"/>
                <w:color w:val="000000"/>
                <w:sz w:val="22"/>
                <w:szCs w:val="22"/>
              </w:rPr>
              <w:t>6</w:t>
            </w:r>
          </w:p>
        </w:tc>
        <w:tc>
          <w:tcPr>
            <w:tcW w:w="654" w:type="dxa"/>
            <w:shd w:val="clear" w:color="000000" w:fill="FFFFFF"/>
            <w:vAlign w:val="center"/>
          </w:tcPr>
          <w:p w:rsidR="0009669B" w:rsidRPr="0009669B" w:rsidRDefault="0009669B" w:rsidP="00513792">
            <w:pPr>
              <w:jc w:val="center"/>
              <w:rPr>
                <w:rFonts w:ascii="Calibri" w:hAnsi="Calibri" w:cs="Calibri"/>
                <w:color w:val="000000"/>
                <w:sz w:val="22"/>
                <w:szCs w:val="22"/>
              </w:rPr>
            </w:pPr>
            <w:r w:rsidRPr="0009669B">
              <w:rPr>
                <w:rFonts w:ascii="Calibri" w:hAnsi="Calibri" w:cs="Calibri"/>
                <w:color w:val="000000"/>
                <w:sz w:val="22"/>
                <w:szCs w:val="22"/>
              </w:rPr>
              <w:t>PCT</w:t>
            </w:r>
          </w:p>
        </w:tc>
        <w:tc>
          <w:tcPr>
            <w:tcW w:w="556" w:type="dxa"/>
            <w:shd w:val="clear" w:color="000000" w:fill="FFFFFF"/>
            <w:vAlign w:val="center"/>
          </w:tcPr>
          <w:p w:rsidR="0009669B" w:rsidRPr="0009669B" w:rsidRDefault="0009669B" w:rsidP="00513792">
            <w:pPr>
              <w:jc w:val="center"/>
              <w:rPr>
                <w:rFonts w:ascii="Calibri" w:hAnsi="Calibri" w:cs="Calibri"/>
                <w:color w:val="000000"/>
                <w:sz w:val="22"/>
                <w:szCs w:val="22"/>
              </w:rPr>
            </w:pPr>
            <w:r w:rsidRPr="0009669B">
              <w:rPr>
                <w:rFonts w:ascii="Calibri" w:hAnsi="Calibri" w:cs="Calibri"/>
                <w:color w:val="000000"/>
                <w:sz w:val="22"/>
                <w:szCs w:val="22"/>
              </w:rPr>
              <w:t>150</w:t>
            </w:r>
          </w:p>
        </w:tc>
        <w:tc>
          <w:tcPr>
            <w:tcW w:w="1101" w:type="dxa"/>
            <w:shd w:val="clear" w:color="000000" w:fill="FFFFFF"/>
            <w:vAlign w:val="center"/>
          </w:tcPr>
          <w:p w:rsidR="0009669B" w:rsidRPr="0009669B" w:rsidRDefault="0009669B" w:rsidP="0009669B">
            <w:pPr>
              <w:shd w:val="clear" w:color="auto" w:fill="FFFFFF"/>
              <w:jc w:val="center"/>
              <w:rPr>
                <w:rFonts w:ascii="Calibri" w:eastAsia="Futura-Book" w:hAnsi="Calibri" w:cs="Calibri"/>
                <w:color w:val="000000"/>
                <w:w w:val="99"/>
                <w:sz w:val="22"/>
                <w:szCs w:val="22"/>
              </w:rPr>
            </w:pPr>
            <w:r>
              <w:rPr>
                <w:rFonts w:ascii="Calibri" w:eastAsia="Futura-Book" w:hAnsi="Calibri" w:cs="Calibri"/>
                <w:color w:val="000000"/>
                <w:w w:val="99"/>
                <w:sz w:val="22"/>
                <w:szCs w:val="22"/>
              </w:rPr>
              <w:t>451994</w:t>
            </w:r>
          </w:p>
        </w:tc>
        <w:tc>
          <w:tcPr>
            <w:tcW w:w="6279" w:type="dxa"/>
            <w:shd w:val="clear" w:color="000000" w:fill="FFFFFF"/>
            <w:vAlign w:val="center"/>
          </w:tcPr>
          <w:p w:rsidR="0009669B" w:rsidRPr="0009669B" w:rsidRDefault="0009669B" w:rsidP="00513792">
            <w:pPr>
              <w:shd w:val="clear" w:color="auto" w:fill="FFFFFF"/>
              <w:jc w:val="both"/>
              <w:rPr>
                <w:rFonts w:ascii="Calibri" w:eastAsia="Arial" w:hAnsi="Calibri" w:cs="Calibri"/>
                <w:w w:val="99"/>
                <w:sz w:val="22"/>
                <w:szCs w:val="22"/>
              </w:rPr>
            </w:pPr>
            <w:r w:rsidRPr="0009669B">
              <w:rPr>
                <w:rFonts w:ascii="Calibri" w:eastAsia="Futura-Book" w:hAnsi="Calibri" w:cs="Calibri"/>
                <w:color w:val="000000"/>
                <w:w w:val="99"/>
                <w:sz w:val="22"/>
                <w:szCs w:val="22"/>
              </w:rPr>
              <w:t>Copo descartável, material: plástico, capacidade: 150 ml, aplicação: água.</w:t>
            </w:r>
          </w:p>
        </w:tc>
      </w:tr>
    </w:tbl>
    <w:p w:rsidR="001F1EEC" w:rsidRPr="009B177A" w:rsidRDefault="001F1EEC" w:rsidP="007674F4">
      <w:pPr>
        <w:ind w:left="284"/>
        <w:jc w:val="center"/>
        <w:rPr>
          <w:rFonts w:ascii="Calibri" w:eastAsia="Arial Unicode MS" w:hAnsi="Calibri" w:cs="Calibri"/>
          <w:smallCaps/>
          <w:sz w:val="24"/>
          <w:szCs w:val="24"/>
        </w:rPr>
      </w:pPr>
    </w:p>
    <w:tbl>
      <w:tblPr>
        <w:tblW w:w="0" w:type="auto"/>
        <w:tblLayout w:type="fixed"/>
        <w:tblCellMar>
          <w:left w:w="70" w:type="dxa"/>
          <w:right w:w="70" w:type="dxa"/>
        </w:tblCellMar>
        <w:tblLook w:val="0000" w:firstRow="0" w:lastRow="0" w:firstColumn="0" w:lastColumn="0" w:noHBand="0" w:noVBand="0"/>
      </w:tblPr>
      <w:tblGrid>
        <w:gridCol w:w="9284"/>
      </w:tblGrid>
      <w:tr w:rsidR="001F1EEC" w:rsidRPr="009B177A" w:rsidTr="00B6249A">
        <w:tc>
          <w:tcPr>
            <w:tcW w:w="9284" w:type="dxa"/>
            <w:shd w:val="clear" w:color="auto" w:fill="D9D9D9"/>
          </w:tcPr>
          <w:p w:rsidR="001F1EEC" w:rsidRPr="009B177A" w:rsidRDefault="001F1EEC" w:rsidP="007674F4">
            <w:pPr>
              <w:snapToGrid w:val="0"/>
              <w:ind w:right="-70"/>
              <w:jc w:val="both"/>
              <w:rPr>
                <w:rFonts w:ascii="Calibri" w:eastAsia="Arial" w:hAnsi="Calibri" w:cs="Calibri"/>
                <w:b/>
                <w:bCs/>
                <w:sz w:val="24"/>
                <w:szCs w:val="24"/>
                <w:lang w:val="pt-PT"/>
              </w:rPr>
            </w:pPr>
            <w:r w:rsidRPr="009B177A">
              <w:rPr>
                <w:rFonts w:ascii="Calibri" w:eastAsia="Arial" w:hAnsi="Calibri" w:cs="Calibri"/>
                <w:b/>
                <w:bCs/>
                <w:sz w:val="24"/>
                <w:szCs w:val="24"/>
                <w:lang w:val="pt-PT"/>
              </w:rPr>
              <w:t>4 – DA FORMA DE FORNECIMENTO, DO LOCAL DE ENTREGA, DO PRAZO DE ENTREGA E DO RECEBIMENTO</w:t>
            </w:r>
          </w:p>
        </w:tc>
      </w:tr>
    </w:tbl>
    <w:p w:rsidR="001F1EEC" w:rsidRPr="009B177A" w:rsidRDefault="001F1EEC" w:rsidP="007674F4">
      <w:pPr>
        <w:tabs>
          <w:tab w:val="left" w:pos="567"/>
        </w:tabs>
        <w:ind w:left="11"/>
        <w:jc w:val="both"/>
        <w:rPr>
          <w:rFonts w:ascii="Calibri" w:hAnsi="Calibri" w:cs="Calibri"/>
          <w:sz w:val="24"/>
          <w:szCs w:val="24"/>
        </w:rPr>
      </w:pPr>
    </w:p>
    <w:p w:rsidR="001F1EEC" w:rsidRPr="009B177A" w:rsidRDefault="001F1EEC" w:rsidP="007674F4">
      <w:pPr>
        <w:tabs>
          <w:tab w:val="left" w:pos="567"/>
        </w:tabs>
        <w:ind w:left="11"/>
        <w:jc w:val="both"/>
        <w:rPr>
          <w:rFonts w:ascii="Calibri" w:hAnsi="Calibri" w:cs="Calibri"/>
          <w:sz w:val="24"/>
          <w:szCs w:val="24"/>
        </w:rPr>
      </w:pPr>
      <w:r w:rsidRPr="009B177A">
        <w:rPr>
          <w:rFonts w:ascii="Calibri" w:hAnsi="Calibri" w:cs="Calibri"/>
          <w:b/>
          <w:sz w:val="24"/>
          <w:szCs w:val="24"/>
        </w:rPr>
        <w:t>4.1.</w:t>
      </w:r>
      <w:r w:rsidRPr="009B177A">
        <w:rPr>
          <w:rFonts w:ascii="Calibri" w:hAnsi="Calibri" w:cs="Calibri"/>
          <w:sz w:val="24"/>
          <w:szCs w:val="24"/>
        </w:rPr>
        <w:tab/>
        <w:t>A forma de fornecimento dar-se-á com a entrega integral do bem (art. 55, inc. II c/</w:t>
      </w:r>
      <w:proofErr w:type="gramStart"/>
      <w:r w:rsidRPr="009B177A">
        <w:rPr>
          <w:rFonts w:ascii="Calibri" w:hAnsi="Calibri" w:cs="Calibri"/>
          <w:sz w:val="24"/>
          <w:szCs w:val="24"/>
        </w:rPr>
        <w:t>c</w:t>
      </w:r>
      <w:proofErr w:type="gramEnd"/>
      <w:r w:rsidRPr="009B177A">
        <w:rPr>
          <w:rFonts w:ascii="Calibri" w:hAnsi="Calibri" w:cs="Calibri"/>
          <w:sz w:val="24"/>
          <w:szCs w:val="24"/>
        </w:rPr>
        <w:t xml:space="preserve"> art. 6º, inc. III, da Lei nº 8.666/93).</w:t>
      </w:r>
    </w:p>
    <w:p w:rsidR="001F1EEC" w:rsidRPr="009B177A" w:rsidRDefault="001F1EEC" w:rsidP="007674F4">
      <w:pPr>
        <w:tabs>
          <w:tab w:val="left" w:pos="567"/>
        </w:tabs>
        <w:ind w:left="11"/>
        <w:jc w:val="both"/>
        <w:rPr>
          <w:rFonts w:ascii="Calibri" w:hAnsi="Calibri" w:cs="Calibri"/>
          <w:sz w:val="24"/>
          <w:szCs w:val="24"/>
        </w:rPr>
      </w:pPr>
    </w:p>
    <w:p w:rsidR="001F1EEC" w:rsidRPr="009B177A" w:rsidRDefault="001F1EEC" w:rsidP="007674F4">
      <w:pPr>
        <w:tabs>
          <w:tab w:val="left" w:pos="567"/>
        </w:tabs>
        <w:ind w:left="11"/>
        <w:jc w:val="both"/>
        <w:rPr>
          <w:rFonts w:ascii="Calibri" w:hAnsi="Calibri" w:cs="Calibri"/>
          <w:sz w:val="24"/>
          <w:szCs w:val="24"/>
        </w:rPr>
      </w:pPr>
      <w:r w:rsidRPr="009B177A">
        <w:rPr>
          <w:rFonts w:ascii="Calibri" w:hAnsi="Calibri" w:cs="Calibri"/>
          <w:b/>
          <w:sz w:val="24"/>
          <w:szCs w:val="24"/>
        </w:rPr>
        <w:lastRenderedPageBreak/>
        <w:t>4.2.</w:t>
      </w:r>
      <w:r w:rsidR="00BD2D01" w:rsidRPr="009B177A">
        <w:rPr>
          <w:rFonts w:ascii="Calibri" w:hAnsi="Calibri" w:cs="Calibri"/>
          <w:sz w:val="24"/>
          <w:szCs w:val="24"/>
        </w:rPr>
        <w:tab/>
        <w:t>Os</w:t>
      </w:r>
      <w:r w:rsidRPr="009B177A">
        <w:rPr>
          <w:rFonts w:ascii="Calibri" w:hAnsi="Calibri" w:cs="Calibri"/>
          <w:sz w:val="24"/>
          <w:szCs w:val="24"/>
        </w:rPr>
        <w:t xml:space="preserve"> </w:t>
      </w:r>
      <w:r w:rsidR="00BD2D01" w:rsidRPr="009B177A">
        <w:rPr>
          <w:rFonts w:ascii="Calibri" w:hAnsi="Calibri" w:cs="Calibri"/>
          <w:sz w:val="24"/>
          <w:szCs w:val="24"/>
        </w:rPr>
        <w:t>materiais</w:t>
      </w:r>
      <w:r w:rsidRPr="009B177A">
        <w:rPr>
          <w:rFonts w:ascii="Calibri" w:hAnsi="Calibri" w:cs="Calibri"/>
          <w:sz w:val="24"/>
          <w:szCs w:val="24"/>
        </w:rPr>
        <w:t xml:space="preserve"> deverão ser entregues no Conselho Regional de Medicina Veterinária do Estado do Rio Grande do Norte, localizado na Rua </w:t>
      </w:r>
      <w:r w:rsidR="00637614" w:rsidRPr="009B177A">
        <w:rPr>
          <w:rFonts w:ascii="Calibri" w:hAnsi="Calibri" w:cs="Calibri"/>
          <w:sz w:val="24"/>
          <w:szCs w:val="24"/>
        </w:rPr>
        <w:t>Padre Raimundo Brasil</w:t>
      </w:r>
      <w:r w:rsidRPr="009B177A">
        <w:rPr>
          <w:rFonts w:ascii="Calibri" w:hAnsi="Calibri" w:cs="Calibri"/>
          <w:sz w:val="24"/>
          <w:szCs w:val="24"/>
        </w:rPr>
        <w:t xml:space="preserve">, </w:t>
      </w:r>
      <w:r w:rsidR="00637614" w:rsidRPr="009B177A">
        <w:rPr>
          <w:rFonts w:ascii="Calibri" w:hAnsi="Calibri" w:cs="Calibri"/>
          <w:sz w:val="24"/>
          <w:szCs w:val="24"/>
        </w:rPr>
        <w:t>1411</w:t>
      </w:r>
      <w:r w:rsidRPr="009B177A">
        <w:rPr>
          <w:rFonts w:ascii="Calibri" w:hAnsi="Calibri" w:cs="Calibri"/>
          <w:sz w:val="24"/>
          <w:szCs w:val="24"/>
        </w:rPr>
        <w:t xml:space="preserve">. </w:t>
      </w:r>
      <w:r w:rsidR="00637614" w:rsidRPr="009B177A">
        <w:rPr>
          <w:rFonts w:ascii="Calibri" w:hAnsi="Calibri" w:cs="Calibri"/>
          <w:sz w:val="24"/>
          <w:szCs w:val="24"/>
        </w:rPr>
        <w:t>Lagoa Nova - Natal/RN - CEP: 59.075-10</w:t>
      </w:r>
      <w:r w:rsidRPr="009B177A">
        <w:rPr>
          <w:rFonts w:ascii="Calibri" w:hAnsi="Calibri" w:cs="Calibri"/>
          <w:sz w:val="24"/>
          <w:szCs w:val="24"/>
        </w:rPr>
        <w:t>0.</w:t>
      </w:r>
    </w:p>
    <w:p w:rsidR="00637614" w:rsidRPr="009B177A" w:rsidRDefault="00637614" w:rsidP="007674F4">
      <w:pPr>
        <w:tabs>
          <w:tab w:val="left" w:pos="567"/>
        </w:tabs>
        <w:ind w:left="11"/>
        <w:jc w:val="both"/>
        <w:rPr>
          <w:rFonts w:ascii="Calibri" w:hAnsi="Calibri" w:cs="Calibri"/>
          <w:sz w:val="24"/>
          <w:szCs w:val="24"/>
        </w:rPr>
      </w:pPr>
    </w:p>
    <w:p w:rsidR="001F1EEC" w:rsidRPr="009B177A" w:rsidRDefault="001F1EEC" w:rsidP="007674F4">
      <w:pPr>
        <w:tabs>
          <w:tab w:val="left" w:pos="567"/>
        </w:tabs>
        <w:ind w:left="11"/>
        <w:jc w:val="both"/>
        <w:rPr>
          <w:rFonts w:ascii="Calibri" w:hAnsi="Calibri" w:cs="Calibri"/>
          <w:sz w:val="24"/>
          <w:szCs w:val="24"/>
        </w:rPr>
      </w:pPr>
      <w:r w:rsidRPr="009B177A">
        <w:rPr>
          <w:rFonts w:ascii="Calibri" w:hAnsi="Calibri" w:cs="Calibri"/>
          <w:b/>
          <w:sz w:val="24"/>
          <w:szCs w:val="24"/>
        </w:rPr>
        <w:t>4.3.</w:t>
      </w:r>
      <w:r w:rsidRPr="009B177A">
        <w:rPr>
          <w:rFonts w:ascii="Calibri" w:hAnsi="Calibri" w:cs="Calibri"/>
          <w:sz w:val="24"/>
          <w:szCs w:val="24"/>
        </w:rPr>
        <w:tab/>
      </w:r>
      <w:r w:rsidRPr="009B177A">
        <w:rPr>
          <w:rFonts w:ascii="Calibri" w:hAnsi="Calibri" w:cs="Calibri"/>
          <w:b/>
          <w:sz w:val="24"/>
          <w:szCs w:val="24"/>
        </w:rPr>
        <w:t xml:space="preserve">O prazo de </w:t>
      </w:r>
      <w:r w:rsidR="00582EE3" w:rsidRPr="009B177A">
        <w:rPr>
          <w:rFonts w:ascii="Calibri" w:hAnsi="Calibri" w:cs="Calibri"/>
          <w:b/>
          <w:sz w:val="24"/>
          <w:szCs w:val="24"/>
        </w:rPr>
        <w:t>entrega dos materiais será de 05</w:t>
      </w:r>
      <w:r w:rsidRPr="009B177A">
        <w:rPr>
          <w:rFonts w:ascii="Calibri" w:hAnsi="Calibri" w:cs="Calibri"/>
          <w:b/>
          <w:sz w:val="24"/>
          <w:szCs w:val="24"/>
        </w:rPr>
        <w:t xml:space="preserve"> (</w:t>
      </w:r>
      <w:r w:rsidR="00582EE3" w:rsidRPr="009B177A">
        <w:rPr>
          <w:rFonts w:ascii="Calibri" w:hAnsi="Calibri" w:cs="Calibri"/>
          <w:b/>
          <w:sz w:val="24"/>
          <w:szCs w:val="24"/>
        </w:rPr>
        <w:t>cinco</w:t>
      </w:r>
      <w:r w:rsidRPr="009B177A">
        <w:rPr>
          <w:rFonts w:ascii="Calibri" w:hAnsi="Calibri" w:cs="Calibri"/>
          <w:b/>
          <w:sz w:val="24"/>
          <w:szCs w:val="24"/>
        </w:rPr>
        <w:t>) dias úteis, a contar do recebimento da nota de empenho devidamente assinada.</w:t>
      </w:r>
    </w:p>
    <w:p w:rsidR="001F1EEC" w:rsidRPr="009B177A" w:rsidRDefault="001F1EEC" w:rsidP="007674F4">
      <w:pPr>
        <w:tabs>
          <w:tab w:val="left" w:pos="567"/>
        </w:tabs>
        <w:ind w:left="11"/>
        <w:jc w:val="both"/>
        <w:rPr>
          <w:rFonts w:ascii="Calibri" w:hAnsi="Calibri" w:cs="Calibri"/>
          <w:sz w:val="24"/>
          <w:szCs w:val="24"/>
        </w:rPr>
      </w:pPr>
    </w:p>
    <w:p w:rsidR="001F1EEC" w:rsidRPr="009B177A" w:rsidRDefault="00355545" w:rsidP="007674F4">
      <w:pPr>
        <w:tabs>
          <w:tab w:val="left" w:pos="567"/>
        </w:tabs>
        <w:ind w:left="11"/>
        <w:jc w:val="both"/>
        <w:rPr>
          <w:rFonts w:ascii="Calibri" w:hAnsi="Calibri" w:cs="Calibri"/>
          <w:sz w:val="24"/>
          <w:szCs w:val="24"/>
        </w:rPr>
      </w:pPr>
      <w:r w:rsidRPr="009B177A">
        <w:rPr>
          <w:rFonts w:ascii="Calibri" w:hAnsi="Calibri" w:cs="Calibri"/>
          <w:b/>
          <w:sz w:val="24"/>
          <w:szCs w:val="24"/>
        </w:rPr>
        <w:t>4.4</w:t>
      </w:r>
      <w:r w:rsidR="001F1EEC" w:rsidRPr="009B177A">
        <w:rPr>
          <w:rFonts w:ascii="Calibri" w:hAnsi="Calibri" w:cs="Calibri"/>
          <w:b/>
          <w:sz w:val="24"/>
          <w:szCs w:val="24"/>
        </w:rPr>
        <w:t>.</w:t>
      </w:r>
      <w:r w:rsidR="00987750" w:rsidRPr="009B177A">
        <w:rPr>
          <w:rFonts w:ascii="Calibri" w:hAnsi="Calibri" w:cs="Calibri"/>
          <w:sz w:val="24"/>
          <w:szCs w:val="24"/>
        </w:rPr>
        <w:tab/>
        <w:t>O recebimento do</w:t>
      </w:r>
      <w:r w:rsidR="001F1EEC" w:rsidRPr="009B177A">
        <w:rPr>
          <w:rFonts w:ascii="Calibri" w:hAnsi="Calibri" w:cs="Calibri"/>
          <w:sz w:val="24"/>
          <w:szCs w:val="24"/>
        </w:rPr>
        <w:t xml:space="preserve">s </w:t>
      </w:r>
      <w:r w:rsidR="00987750" w:rsidRPr="009B177A">
        <w:rPr>
          <w:rFonts w:ascii="Calibri" w:hAnsi="Calibri" w:cs="Calibri"/>
          <w:sz w:val="24"/>
          <w:szCs w:val="24"/>
        </w:rPr>
        <w:t>materiais</w:t>
      </w:r>
      <w:r w:rsidR="001F1EEC" w:rsidRPr="009B177A">
        <w:rPr>
          <w:rFonts w:ascii="Calibri" w:hAnsi="Calibri" w:cs="Calibri"/>
          <w:sz w:val="24"/>
          <w:szCs w:val="24"/>
        </w:rPr>
        <w:t xml:space="preserve"> dar-se-á da seguinte maneira:</w:t>
      </w:r>
    </w:p>
    <w:p w:rsidR="001F1EEC" w:rsidRPr="009B177A" w:rsidRDefault="001F1EEC" w:rsidP="007674F4">
      <w:pPr>
        <w:ind w:left="11"/>
        <w:jc w:val="both"/>
        <w:rPr>
          <w:rFonts w:ascii="Calibri" w:hAnsi="Calibri" w:cs="Calibri"/>
          <w:sz w:val="24"/>
          <w:szCs w:val="24"/>
        </w:rPr>
      </w:pPr>
    </w:p>
    <w:p w:rsidR="001F1EEC" w:rsidRPr="009B177A" w:rsidRDefault="00355545" w:rsidP="007674F4">
      <w:pPr>
        <w:tabs>
          <w:tab w:val="left" w:pos="1134"/>
        </w:tabs>
        <w:ind w:left="426"/>
        <w:jc w:val="both"/>
        <w:rPr>
          <w:rFonts w:ascii="Calibri" w:hAnsi="Calibri" w:cs="Calibri"/>
          <w:sz w:val="24"/>
          <w:szCs w:val="24"/>
        </w:rPr>
      </w:pPr>
      <w:r w:rsidRPr="009B177A">
        <w:rPr>
          <w:rFonts w:ascii="Calibri" w:hAnsi="Calibri" w:cs="Calibri"/>
          <w:b/>
          <w:sz w:val="24"/>
          <w:szCs w:val="24"/>
        </w:rPr>
        <w:t>4.4</w:t>
      </w:r>
      <w:r w:rsidR="001F1EEC" w:rsidRPr="009B177A">
        <w:rPr>
          <w:rFonts w:ascii="Calibri" w:hAnsi="Calibri" w:cs="Calibri"/>
          <w:b/>
          <w:sz w:val="24"/>
          <w:szCs w:val="24"/>
        </w:rPr>
        <w:t>.1.</w:t>
      </w:r>
      <w:r w:rsidR="001F1EEC" w:rsidRPr="009B177A">
        <w:rPr>
          <w:rFonts w:ascii="Calibri" w:hAnsi="Calibri" w:cs="Calibri"/>
          <w:sz w:val="24"/>
          <w:szCs w:val="24"/>
        </w:rPr>
        <w:tab/>
        <w:t>Provisoriamente, no ato da entrega do material;</w:t>
      </w:r>
    </w:p>
    <w:p w:rsidR="001F1EEC" w:rsidRPr="009B177A" w:rsidRDefault="001F1EEC" w:rsidP="007674F4">
      <w:pPr>
        <w:ind w:left="426"/>
        <w:jc w:val="both"/>
        <w:rPr>
          <w:rFonts w:ascii="Calibri" w:hAnsi="Calibri" w:cs="Calibri"/>
          <w:sz w:val="24"/>
          <w:szCs w:val="24"/>
        </w:rPr>
      </w:pPr>
    </w:p>
    <w:p w:rsidR="001F1EEC" w:rsidRPr="009B177A" w:rsidRDefault="00355545" w:rsidP="007674F4">
      <w:pPr>
        <w:ind w:left="426"/>
        <w:jc w:val="both"/>
        <w:rPr>
          <w:rFonts w:ascii="Calibri" w:hAnsi="Calibri" w:cs="Calibri"/>
          <w:sz w:val="24"/>
          <w:szCs w:val="24"/>
        </w:rPr>
      </w:pPr>
      <w:r w:rsidRPr="009B177A">
        <w:rPr>
          <w:rFonts w:ascii="Calibri" w:hAnsi="Calibri" w:cs="Calibri"/>
          <w:b/>
          <w:sz w:val="24"/>
          <w:szCs w:val="24"/>
        </w:rPr>
        <w:t>4.4</w:t>
      </w:r>
      <w:r w:rsidR="001F1EEC" w:rsidRPr="009B177A">
        <w:rPr>
          <w:rFonts w:ascii="Calibri" w:hAnsi="Calibri" w:cs="Calibri"/>
          <w:b/>
          <w:sz w:val="24"/>
          <w:szCs w:val="24"/>
        </w:rPr>
        <w:t>.2.</w:t>
      </w:r>
      <w:r w:rsidR="001F1EEC" w:rsidRPr="009B177A">
        <w:rPr>
          <w:rFonts w:ascii="Calibri" w:hAnsi="Calibri" w:cs="Calibri"/>
          <w:sz w:val="24"/>
          <w:szCs w:val="24"/>
        </w:rPr>
        <w:t xml:space="preserve"> Definitivamente, em até 02 (dois) dias úteis a contar do recebimento provisório, após a verificação da qualidade e quantidade do material e consequente aceitação. </w:t>
      </w:r>
    </w:p>
    <w:p w:rsidR="001F1EEC" w:rsidRPr="009B177A" w:rsidRDefault="001F1EEC" w:rsidP="007674F4">
      <w:pPr>
        <w:ind w:left="709"/>
        <w:jc w:val="both"/>
        <w:rPr>
          <w:rFonts w:ascii="Calibri" w:hAnsi="Calibri" w:cs="Calibri"/>
          <w:sz w:val="24"/>
          <w:szCs w:val="24"/>
        </w:rPr>
      </w:pPr>
    </w:p>
    <w:p w:rsidR="001F1EEC" w:rsidRPr="009B177A" w:rsidRDefault="00355545" w:rsidP="007674F4">
      <w:pPr>
        <w:tabs>
          <w:tab w:val="left" w:pos="426"/>
        </w:tabs>
        <w:jc w:val="both"/>
        <w:rPr>
          <w:rFonts w:ascii="Calibri" w:hAnsi="Calibri" w:cs="Calibri"/>
          <w:sz w:val="24"/>
          <w:szCs w:val="24"/>
        </w:rPr>
      </w:pPr>
      <w:r w:rsidRPr="009B177A">
        <w:rPr>
          <w:rFonts w:ascii="Calibri" w:hAnsi="Calibri" w:cs="Calibri"/>
          <w:b/>
          <w:sz w:val="24"/>
          <w:szCs w:val="24"/>
        </w:rPr>
        <w:t>4.5</w:t>
      </w:r>
      <w:r w:rsidR="001F1EEC" w:rsidRPr="009B177A">
        <w:rPr>
          <w:rFonts w:ascii="Calibri" w:hAnsi="Calibri" w:cs="Calibri"/>
          <w:b/>
          <w:sz w:val="24"/>
          <w:szCs w:val="24"/>
        </w:rPr>
        <w:t>.</w:t>
      </w:r>
      <w:r w:rsidRPr="009B177A">
        <w:rPr>
          <w:rFonts w:ascii="Calibri" w:hAnsi="Calibri" w:cs="Calibri"/>
          <w:sz w:val="24"/>
          <w:szCs w:val="24"/>
        </w:rPr>
        <w:tab/>
      </w:r>
      <w:r w:rsidR="001F1EEC" w:rsidRPr="009B177A">
        <w:rPr>
          <w:rFonts w:ascii="Calibri" w:hAnsi="Calibri" w:cs="Calibri"/>
          <w:sz w:val="24"/>
          <w:szCs w:val="24"/>
        </w:rPr>
        <w:t>Caso sejam constatadas inadequações, falhas ou incorreções no objeto, fica a Contratada obrigada a efetuar as correções ou substituições necessárias, sem ônus para o Conselho Regional de Medicina Veterinária do Estado de Rio Grande do Norte.</w:t>
      </w:r>
    </w:p>
    <w:p w:rsidR="001F1EEC" w:rsidRPr="009B177A" w:rsidRDefault="001F1EEC" w:rsidP="007674F4">
      <w:pPr>
        <w:jc w:val="both"/>
        <w:rPr>
          <w:rFonts w:ascii="Calibri" w:hAnsi="Calibri" w:cs="Calibri"/>
          <w:sz w:val="24"/>
          <w:szCs w:val="24"/>
        </w:rPr>
      </w:pPr>
    </w:p>
    <w:p w:rsidR="001F1EEC" w:rsidRPr="009B177A" w:rsidRDefault="00355545" w:rsidP="007674F4">
      <w:pPr>
        <w:ind w:left="426"/>
        <w:jc w:val="both"/>
        <w:rPr>
          <w:rFonts w:ascii="Calibri" w:hAnsi="Calibri" w:cs="Calibri"/>
          <w:sz w:val="24"/>
          <w:szCs w:val="24"/>
        </w:rPr>
      </w:pPr>
      <w:r w:rsidRPr="009B177A">
        <w:rPr>
          <w:rFonts w:ascii="Calibri" w:hAnsi="Calibri" w:cs="Calibri"/>
          <w:b/>
          <w:sz w:val="24"/>
          <w:szCs w:val="24"/>
        </w:rPr>
        <w:t>4.5</w:t>
      </w:r>
      <w:r w:rsidR="001F1EEC" w:rsidRPr="009B177A">
        <w:rPr>
          <w:rFonts w:ascii="Calibri" w:hAnsi="Calibri" w:cs="Calibri"/>
          <w:b/>
          <w:sz w:val="24"/>
          <w:szCs w:val="24"/>
        </w:rPr>
        <w:t>.1.</w:t>
      </w:r>
      <w:r w:rsidR="001F1EEC" w:rsidRPr="009B177A">
        <w:rPr>
          <w:rFonts w:ascii="Calibri" w:hAnsi="Calibri" w:cs="Calibri"/>
          <w:sz w:val="24"/>
          <w:szCs w:val="24"/>
        </w:rPr>
        <w:t xml:space="preserve"> A troca deverá ocorrer em no máximo 2 (dois) dias úteis, a contar da data da notificação.</w:t>
      </w:r>
    </w:p>
    <w:p w:rsidR="00CF661D" w:rsidRPr="009B177A" w:rsidRDefault="00CF661D" w:rsidP="007674F4">
      <w:pPr>
        <w:ind w:left="284"/>
        <w:jc w:val="both"/>
        <w:rPr>
          <w:rFonts w:ascii="Calibri" w:eastAsia="Arial Unicode MS" w:hAnsi="Calibri" w:cs="Calibri"/>
          <w:smallCaps/>
          <w:sz w:val="24"/>
          <w:szCs w:val="24"/>
        </w:rPr>
      </w:pPr>
    </w:p>
    <w:tbl>
      <w:tblPr>
        <w:tblW w:w="0" w:type="auto"/>
        <w:tblLayout w:type="fixed"/>
        <w:tblCellMar>
          <w:left w:w="70" w:type="dxa"/>
          <w:right w:w="70" w:type="dxa"/>
        </w:tblCellMar>
        <w:tblLook w:val="0000" w:firstRow="0" w:lastRow="0" w:firstColumn="0" w:lastColumn="0" w:noHBand="0" w:noVBand="0"/>
      </w:tblPr>
      <w:tblGrid>
        <w:gridCol w:w="9284"/>
      </w:tblGrid>
      <w:tr w:rsidR="001F1EEC" w:rsidRPr="009B177A" w:rsidTr="00B6249A">
        <w:tc>
          <w:tcPr>
            <w:tcW w:w="9284" w:type="dxa"/>
            <w:shd w:val="clear" w:color="auto" w:fill="D9D9D9"/>
          </w:tcPr>
          <w:p w:rsidR="001F1EEC" w:rsidRPr="009B177A" w:rsidRDefault="001F1EEC" w:rsidP="007674F4">
            <w:pPr>
              <w:snapToGrid w:val="0"/>
              <w:ind w:right="-70"/>
              <w:jc w:val="both"/>
              <w:rPr>
                <w:rFonts w:ascii="Calibri" w:eastAsia="Arial" w:hAnsi="Calibri" w:cs="Calibri"/>
                <w:b/>
                <w:bCs/>
                <w:sz w:val="24"/>
                <w:szCs w:val="24"/>
                <w:lang w:val="pt-PT"/>
              </w:rPr>
            </w:pPr>
            <w:r w:rsidRPr="009B177A">
              <w:rPr>
                <w:rFonts w:ascii="Calibri" w:eastAsia="Arial" w:hAnsi="Calibri" w:cs="Calibri"/>
                <w:b/>
                <w:bCs/>
                <w:sz w:val="24"/>
                <w:szCs w:val="24"/>
              </w:rPr>
              <w:t>5</w:t>
            </w:r>
            <w:r w:rsidRPr="009B177A">
              <w:rPr>
                <w:rFonts w:ascii="Calibri" w:eastAsia="Arial" w:hAnsi="Calibri" w:cs="Calibri"/>
                <w:b/>
                <w:bCs/>
                <w:sz w:val="24"/>
                <w:szCs w:val="24"/>
                <w:lang w:val="pt-PT"/>
              </w:rPr>
              <w:t xml:space="preserve"> – DO VALOR E DA FORMA DE PAGAMENTO</w:t>
            </w:r>
          </w:p>
        </w:tc>
      </w:tr>
    </w:tbl>
    <w:p w:rsidR="001F1EEC" w:rsidRPr="009B177A" w:rsidRDefault="001F1EEC" w:rsidP="007674F4">
      <w:pPr>
        <w:autoSpaceDE w:val="0"/>
        <w:jc w:val="both"/>
        <w:rPr>
          <w:rFonts w:ascii="Calibri" w:hAnsi="Calibri" w:cs="Calibri"/>
          <w:sz w:val="24"/>
          <w:szCs w:val="24"/>
          <w:lang w:val="pt-PT"/>
        </w:rPr>
      </w:pPr>
    </w:p>
    <w:p w:rsidR="00582EE3" w:rsidRPr="009B177A" w:rsidRDefault="00582EE3" w:rsidP="00582EE3">
      <w:pPr>
        <w:tabs>
          <w:tab w:val="left" w:pos="426"/>
        </w:tabs>
        <w:suppressAutoHyphens/>
        <w:jc w:val="both"/>
        <w:rPr>
          <w:rFonts w:ascii="Calibri" w:hAnsi="Calibri" w:cs="Calibri"/>
          <w:sz w:val="24"/>
          <w:szCs w:val="24"/>
          <w:lang w:eastAsia="zh-CN"/>
        </w:rPr>
      </w:pPr>
      <w:r w:rsidRPr="009B177A">
        <w:rPr>
          <w:rFonts w:ascii="Calibri" w:hAnsi="Calibri" w:cs="Calibri"/>
          <w:b/>
          <w:sz w:val="24"/>
          <w:szCs w:val="24"/>
          <w:lang w:eastAsia="zh-CN"/>
        </w:rPr>
        <w:t xml:space="preserve">5.1. </w:t>
      </w:r>
      <w:r w:rsidRPr="009B177A">
        <w:rPr>
          <w:rFonts w:ascii="Calibri" w:hAnsi="Calibri" w:cs="Calibri"/>
          <w:sz w:val="24"/>
          <w:szCs w:val="24"/>
          <w:lang w:eastAsia="zh-CN"/>
        </w:rPr>
        <w:t xml:space="preserve">Pela prestação dos serviços, o CONTRATANTE pagará à CONTRATADA o valor total fixo e irreajustável, conforme o valor empenhado em favor do fornecedor. </w:t>
      </w:r>
    </w:p>
    <w:p w:rsidR="00582EE3" w:rsidRPr="009B177A" w:rsidRDefault="00582EE3" w:rsidP="00582EE3">
      <w:pPr>
        <w:tabs>
          <w:tab w:val="left" w:pos="709"/>
        </w:tabs>
        <w:suppressAutoHyphens/>
        <w:jc w:val="both"/>
        <w:rPr>
          <w:rFonts w:ascii="Calibri" w:hAnsi="Calibri" w:cs="Calibri"/>
          <w:sz w:val="24"/>
          <w:szCs w:val="24"/>
          <w:lang w:eastAsia="zh-CN"/>
        </w:rPr>
      </w:pPr>
    </w:p>
    <w:p w:rsidR="00582EE3" w:rsidRPr="009B177A" w:rsidRDefault="00582EE3" w:rsidP="00582EE3">
      <w:pPr>
        <w:ind w:left="426"/>
        <w:jc w:val="both"/>
        <w:rPr>
          <w:rFonts w:ascii="Calibri" w:hAnsi="Calibri" w:cs="Calibri"/>
          <w:sz w:val="24"/>
          <w:szCs w:val="24"/>
          <w:lang w:eastAsia="zh-CN"/>
        </w:rPr>
      </w:pPr>
      <w:r w:rsidRPr="009B177A">
        <w:rPr>
          <w:rFonts w:ascii="Calibri" w:hAnsi="Calibri" w:cs="Calibri"/>
          <w:b/>
          <w:sz w:val="24"/>
          <w:szCs w:val="24"/>
          <w:lang w:eastAsia="zh-CN"/>
        </w:rPr>
        <w:t>5.1.1.</w:t>
      </w:r>
      <w:r w:rsidRPr="009B177A">
        <w:rPr>
          <w:rFonts w:ascii="Calibri" w:hAnsi="Calibri" w:cs="Calibri"/>
          <w:sz w:val="24"/>
          <w:szCs w:val="24"/>
          <w:lang w:eastAsia="zh-CN"/>
        </w:rPr>
        <w:t xml:space="preserve"> O pagamento ocorrerá até o 5º (quinto) dia útil após o recebimento definitivo do material, mediante a apresentação e o ateste da Nota Fiscal/Fatura contendo a descrição do produto e dos valores correspondentes ao item, podendo ser realizado por depósito em conta corrente ou boleto bancário.</w:t>
      </w:r>
    </w:p>
    <w:p w:rsidR="00582EE3" w:rsidRPr="009B177A" w:rsidRDefault="00582EE3" w:rsidP="00582EE3">
      <w:pPr>
        <w:ind w:left="426"/>
        <w:jc w:val="both"/>
        <w:rPr>
          <w:rFonts w:ascii="Calibri" w:hAnsi="Calibri" w:cs="Calibri"/>
          <w:sz w:val="24"/>
          <w:szCs w:val="24"/>
        </w:rPr>
      </w:pPr>
    </w:p>
    <w:p w:rsidR="00582EE3" w:rsidRPr="009B177A" w:rsidRDefault="00582EE3" w:rsidP="00582EE3">
      <w:pPr>
        <w:jc w:val="both"/>
        <w:rPr>
          <w:rFonts w:ascii="Calibri" w:hAnsi="Calibri" w:cs="Calibri"/>
          <w:color w:val="000000"/>
          <w:sz w:val="24"/>
          <w:szCs w:val="24"/>
          <w:lang w:eastAsia="en-US"/>
        </w:rPr>
      </w:pPr>
      <w:r w:rsidRPr="009B177A">
        <w:rPr>
          <w:rFonts w:ascii="Calibri" w:hAnsi="Calibri" w:cs="Calibri"/>
          <w:b/>
          <w:color w:val="000000"/>
          <w:sz w:val="24"/>
          <w:szCs w:val="24"/>
          <w:lang w:eastAsia="en-US"/>
        </w:rPr>
        <w:t xml:space="preserve">5.2. </w:t>
      </w:r>
      <w:r w:rsidRPr="009B177A">
        <w:rPr>
          <w:rFonts w:ascii="Calibri" w:hAnsi="Calibri" w:cs="Calibri"/>
          <w:color w:val="000000"/>
          <w:sz w:val="24"/>
          <w:szCs w:val="24"/>
          <w:lang w:eastAsia="en-US"/>
        </w:rPr>
        <w:t xml:space="preserve">Havendo erro na apresentação da Nota Fiscal ou dos documentos pertinentes à contratação, ou, ainda, circunstância que impeça a liquidação da despesa, como, por exemplo, </w:t>
      </w:r>
      <w:r w:rsidRPr="009B177A">
        <w:rPr>
          <w:rFonts w:ascii="Calibri" w:hAnsi="Calibri" w:cs="Calibri"/>
          <w:color w:val="000000"/>
          <w:sz w:val="24"/>
          <w:szCs w:val="24"/>
        </w:rPr>
        <w:t>obrigação financeira pendente, decorrente de penalidade imposta ou inadimplência,</w:t>
      </w:r>
      <w:r w:rsidRPr="009B177A">
        <w:rPr>
          <w:rFonts w:ascii="Calibri" w:hAnsi="Calibri" w:cs="Calibri"/>
          <w:color w:val="000000"/>
          <w:sz w:val="24"/>
          <w:szCs w:val="24"/>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582EE3" w:rsidRPr="009B177A" w:rsidRDefault="00582EE3" w:rsidP="00582EE3">
      <w:pPr>
        <w:pStyle w:val="PargrafodaLista"/>
        <w:ind w:left="0"/>
        <w:jc w:val="both"/>
        <w:rPr>
          <w:rFonts w:ascii="Calibri" w:hAnsi="Calibri" w:cs="Calibri"/>
          <w:color w:val="000000"/>
          <w:sz w:val="24"/>
          <w:szCs w:val="24"/>
          <w:lang w:eastAsia="en-US"/>
        </w:rPr>
      </w:pPr>
    </w:p>
    <w:p w:rsidR="00582EE3" w:rsidRPr="009B177A" w:rsidRDefault="00582EE3" w:rsidP="00582EE3">
      <w:pPr>
        <w:jc w:val="both"/>
        <w:rPr>
          <w:rFonts w:ascii="Calibri" w:hAnsi="Calibri" w:cs="Calibri"/>
          <w:sz w:val="24"/>
          <w:szCs w:val="24"/>
          <w:lang w:eastAsia="en-US"/>
        </w:rPr>
      </w:pPr>
      <w:r w:rsidRPr="009B177A">
        <w:rPr>
          <w:rFonts w:ascii="Calibri" w:hAnsi="Calibri" w:cs="Calibri"/>
          <w:b/>
          <w:sz w:val="24"/>
          <w:szCs w:val="24"/>
          <w:lang w:eastAsia="en-US"/>
        </w:rPr>
        <w:t xml:space="preserve">5.3. </w:t>
      </w:r>
      <w:r w:rsidRPr="009B177A">
        <w:rPr>
          <w:rFonts w:ascii="Calibri" w:hAnsi="Calibri" w:cs="Calibri"/>
          <w:sz w:val="24"/>
          <w:szCs w:val="24"/>
          <w:lang w:eastAsia="en-US"/>
        </w:rPr>
        <w:t>Será considerada data do pagamento o dia em que constar como emitida a ordem bancária para pagamento.</w:t>
      </w:r>
    </w:p>
    <w:p w:rsidR="00582EE3" w:rsidRPr="009B177A" w:rsidRDefault="00582EE3" w:rsidP="00582EE3">
      <w:pPr>
        <w:jc w:val="both"/>
        <w:rPr>
          <w:rFonts w:ascii="Calibri" w:hAnsi="Calibri" w:cs="Calibri"/>
          <w:sz w:val="24"/>
          <w:szCs w:val="24"/>
          <w:lang w:eastAsia="en-US"/>
        </w:rPr>
      </w:pPr>
    </w:p>
    <w:p w:rsidR="00582EE3" w:rsidRPr="009B177A" w:rsidRDefault="00582EE3" w:rsidP="00582EE3">
      <w:pPr>
        <w:jc w:val="both"/>
        <w:rPr>
          <w:rFonts w:ascii="Calibri" w:hAnsi="Calibri" w:cs="Calibri"/>
          <w:sz w:val="24"/>
          <w:szCs w:val="24"/>
          <w:lang w:eastAsia="en-US"/>
        </w:rPr>
      </w:pPr>
      <w:r w:rsidRPr="009B177A">
        <w:rPr>
          <w:rFonts w:ascii="Calibri" w:hAnsi="Calibri" w:cs="Calibri"/>
          <w:b/>
          <w:sz w:val="24"/>
          <w:szCs w:val="24"/>
          <w:lang w:eastAsia="en-US"/>
        </w:rPr>
        <w:t xml:space="preserve">5.4. </w:t>
      </w:r>
      <w:r w:rsidRPr="009B177A">
        <w:rPr>
          <w:rFonts w:ascii="Calibri" w:hAnsi="Calibri" w:cs="Calibri"/>
          <w:sz w:val="24"/>
          <w:szCs w:val="24"/>
          <w:lang w:eastAsia="en-US"/>
        </w:rPr>
        <w:t xml:space="preserve">Antes de cada pagamento à contratada, será realizada consulta ao SICAF para verificar a manutenção das condições de habilitação exigidas no edital. </w:t>
      </w:r>
    </w:p>
    <w:p w:rsidR="00582EE3" w:rsidRPr="009B177A" w:rsidRDefault="00582EE3" w:rsidP="00582EE3">
      <w:pPr>
        <w:jc w:val="both"/>
        <w:rPr>
          <w:rFonts w:ascii="Calibri" w:hAnsi="Calibri" w:cs="Calibri"/>
          <w:sz w:val="24"/>
          <w:szCs w:val="24"/>
          <w:lang w:eastAsia="en-US"/>
        </w:rPr>
      </w:pPr>
    </w:p>
    <w:p w:rsidR="00582EE3" w:rsidRPr="009B177A" w:rsidRDefault="00582EE3" w:rsidP="00582EE3">
      <w:pPr>
        <w:jc w:val="both"/>
        <w:rPr>
          <w:rFonts w:ascii="Calibri" w:hAnsi="Calibri" w:cs="Calibri"/>
          <w:sz w:val="24"/>
          <w:szCs w:val="24"/>
          <w:lang w:eastAsia="en-US"/>
        </w:rPr>
      </w:pPr>
      <w:r w:rsidRPr="009B177A">
        <w:rPr>
          <w:rFonts w:ascii="Calibri" w:hAnsi="Calibri" w:cs="Calibri"/>
          <w:b/>
          <w:sz w:val="24"/>
          <w:szCs w:val="24"/>
          <w:lang w:eastAsia="en-US"/>
        </w:rPr>
        <w:lastRenderedPageBreak/>
        <w:t xml:space="preserve">5.5. </w:t>
      </w:r>
      <w:r w:rsidRPr="009B177A">
        <w:rPr>
          <w:rFonts w:ascii="Calibri" w:hAnsi="Calibri" w:cs="Calibri"/>
          <w:sz w:val="24"/>
          <w:szCs w:val="24"/>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582EE3" w:rsidRPr="009B177A" w:rsidRDefault="00582EE3" w:rsidP="00582EE3">
      <w:pPr>
        <w:jc w:val="both"/>
        <w:rPr>
          <w:rFonts w:ascii="Calibri" w:hAnsi="Calibri" w:cs="Calibri"/>
          <w:sz w:val="24"/>
          <w:szCs w:val="24"/>
          <w:lang w:eastAsia="en-US"/>
        </w:rPr>
      </w:pPr>
    </w:p>
    <w:p w:rsidR="00582EE3" w:rsidRPr="009B177A" w:rsidRDefault="00582EE3" w:rsidP="00582EE3">
      <w:pPr>
        <w:jc w:val="both"/>
        <w:rPr>
          <w:rFonts w:ascii="Calibri" w:hAnsi="Calibri" w:cs="Calibri"/>
          <w:sz w:val="24"/>
          <w:szCs w:val="24"/>
          <w:lang w:eastAsia="en-US"/>
        </w:rPr>
      </w:pPr>
      <w:r w:rsidRPr="009B177A">
        <w:rPr>
          <w:rFonts w:ascii="Calibri" w:hAnsi="Calibri" w:cs="Calibri"/>
          <w:b/>
          <w:sz w:val="24"/>
          <w:szCs w:val="24"/>
          <w:lang w:eastAsia="en-US"/>
        </w:rPr>
        <w:t xml:space="preserve">5.6. </w:t>
      </w:r>
      <w:r w:rsidRPr="009B177A">
        <w:rPr>
          <w:rFonts w:ascii="Calibri" w:hAnsi="Calibri" w:cs="Calibri"/>
          <w:sz w:val="24"/>
          <w:szCs w:val="24"/>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582EE3" w:rsidRPr="009B177A" w:rsidRDefault="00582EE3" w:rsidP="00582EE3">
      <w:pPr>
        <w:jc w:val="both"/>
        <w:rPr>
          <w:rFonts w:ascii="Calibri" w:hAnsi="Calibri" w:cs="Calibri"/>
          <w:sz w:val="24"/>
          <w:szCs w:val="24"/>
          <w:lang w:eastAsia="en-US"/>
        </w:rPr>
      </w:pPr>
    </w:p>
    <w:p w:rsidR="00582EE3" w:rsidRPr="009B177A" w:rsidRDefault="00582EE3" w:rsidP="00582EE3">
      <w:pPr>
        <w:jc w:val="both"/>
        <w:rPr>
          <w:rFonts w:ascii="Calibri" w:hAnsi="Calibri" w:cs="Calibri"/>
          <w:sz w:val="24"/>
          <w:szCs w:val="24"/>
          <w:lang w:eastAsia="en-US"/>
        </w:rPr>
      </w:pPr>
      <w:r w:rsidRPr="009B177A">
        <w:rPr>
          <w:rFonts w:ascii="Calibri" w:hAnsi="Calibri" w:cs="Calibri"/>
          <w:b/>
          <w:sz w:val="24"/>
          <w:szCs w:val="24"/>
          <w:lang w:eastAsia="en-US"/>
        </w:rPr>
        <w:t xml:space="preserve">5.7. </w:t>
      </w:r>
      <w:r w:rsidRPr="009B177A">
        <w:rPr>
          <w:rFonts w:ascii="Calibri" w:hAnsi="Calibri" w:cs="Calibri"/>
          <w:sz w:val="24"/>
          <w:szCs w:val="24"/>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582EE3" w:rsidRPr="009B177A" w:rsidRDefault="00582EE3" w:rsidP="00582EE3">
      <w:pPr>
        <w:jc w:val="both"/>
        <w:rPr>
          <w:rFonts w:ascii="Calibri" w:hAnsi="Calibri" w:cs="Calibri"/>
          <w:sz w:val="24"/>
          <w:szCs w:val="24"/>
          <w:lang w:eastAsia="en-US"/>
        </w:rPr>
      </w:pPr>
    </w:p>
    <w:p w:rsidR="00582EE3" w:rsidRPr="009B177A" w:rsidRDefault="00582EE3" w:rsidP="00582EE3">
      <w:pPr>
        <w:jc w:val="both"/>
        <w:rPr>
          <w:rFonts w:ascii="Calibri" w:hAnsi="Calibri" w:cs="Calibri"/>
          <w:sz w:val="24"/>
          <w:szCs w:val="24"/>
          <w:lang w:eastAsia="en-US"/>
        </w:rPr>
      </w:pPr>
      <w:r w:rsidRPr="009B177A">
        <w:rPr>
          <w:rFonts w:ascii="Calibri" w:hAnsi="Calibri" w:cs="Calibri"/>
          <w:b/>
          <w:sz w:val="24"/>
          <w:szCs w:val="24"/>
          <w:lang w:eastAsia="en-US"/>
        </w:rPr>
        <w:t xml:space="preserve">5.8. </w:t>
      </w:r>
      <w:r w:rsidRPr="009B177A">
        <w:rPr>
          <w:rFonts w:ascii="Calibri" w:hAnsi="Calibri" w:cs="Calibri"/>
          <w:sz w:val="24"/>
          <w:szCs w:val="24"/>
          <w:lang w:eastAsia="en-US"/>
        </w:rPr>
        <w:t xml:space="preserve">Persistindo a irregularidade, a contratante deverá adotar as medidas necessárias à rescisão contratual nos autos do processo administrativo correspondente, assegurada à contratada a ampla defesa. </w:t>
      </w:r>
    </w:p>
    <w:p w:rsidR="00582EE3" w:rsidRPr="009B177A" w:rsidRDefault="00582EE3" w:rsidP="00582EE3">
      <w:pPr>
        <w:jc w:val="both"/>
        <w:rPr>
          <w:rFonts w:ascii="Calibri" w:hAnsi="Calibri" w:cs="Calibri"/>
          <w:sz w:val="24"/>
          <w:szCs w:val="24"/>
          <w:lang w:eastAsia="en-US"/>
        </w:rPr>
      </w:pPr>
    </w:p>
    <w:p w:rsidR="00582EE3" w:rsidRPr="009B177A" w:rsidRDefault="00582EE3" w:rsidP="00582EE3">
      <w:pPr>
        <w:jc w:val="both"/>
        <w:rPr>
          <w:rFonts w:ascii="Calibri" w:hAnsi="Calibri" w:cs="Calibri"/>
          <w:sz w:val="24"/>
          <w:szCs w:val="24"/>
          <w:lang w:eastAsia="en-US"/>
        </w:rPr>
      </w:pPr>
      <w:r w:rsidRPr="009B177A">
        <w:rPr>
          <w:rFonts w:ascii="Calibri" w:hAnsi="Calibri" w:cs="Calibri"/>
          <w:b/>
          <w:sz w:val="24"/>
          <w:szCs w:val="24"/>
          <w:lang w:eastAsia="en-US"/>
        </w:rPr>
        <w:t xml:space="preserve">5.9. </w:t>
      </w:r>
      <w:r w:rsidRPr="009B177A">
        <w:rPr>
          <w:rFonts w:ascii="Calibri" w:hAnsi="Calibri" w:cs="Calibri"/>
          <w:sz w:val="24"/>
          <w:szCs w:val="24"/>
          <w:lang w:eastAsia="en-US"/>
        </w:rPr>
        <w:t xml:space="preserve">Havendo a efetiva execução do objeto, os pagamentos serão realizados normalmente, até que se decida pela rescisão do contrato, caso a contratada não regularize sua situação junto ao SICAF.  </w:t>
      </w:r>
    </w:p>
    <w:p w:rsidR="00582EE3" w:rsidRPr="009B177A" w:rsidRDefault="00582EE3" w:rsidP="00582EE3">
      <w:pPr>
        <w:jc w:val="both"/>
        <w:rPr>
          <w:rFonts w:ascii="Calibri" w:hAnsi="Calibri" w:cs="Calibri"/>
          <w:color w:val="000000"/>
          <w:sz w:val="24"/>
          <w:szCs w:val="24"/>
        </w:rPr>
      </w:pPr>
      <w:r w:rsidRPr="009B177A">
        <w:rPr>
          <w:rFonts w:ascii="Calibri" w:hAnsi="Calibri" w:cs="Calibri"/>
          <w:color w:val="000000"/>
          <w:sz w:val="24"/>
          <w:szCs w:val="24"/>
        </w:rPr>
        <w:t>Quando do pagamento, será efetuada a retenção tributária prevista na legislação aplicável.</w:t>
      </w:r>
    </w:p>
    <w:p w:rsidR="00582EE3" w:rsidRPr="009B177A" w:rsidRDefault="00582EE3" w:rsidP="00582EE3">
      <w:pPr>
        <w:pStyle w:val="PargrafodaLista"/>
        <w:ind w:left="0"/>
        <w:jc w:val="both"/>
        <w:rPr>
          <w:rFonts w:ascii="Calibri" w:hAnsi="Calibri" w:cs="Calibri"/>
          <w:color w:val="000000"/>
          <w:sz w:val="24"/>
          <w:szCs w:val="24"/>
        </w:rPr>
      </w:pPr>
    </w:p>
    <w:p w:rsidR="00582EE3" w:rsidRPr="009B177A" w:rsidRDefault="00582EE3" w:rsidP="00582EE3">
      <w:pPr>
        <w:tabs>
          <w:tab w:val="left" w:pos="1440"/>
        </w:tabs>
        <w:autoSpaceDE w:val="0"/>
        <w:snapToGrid w:val="0"/>
        <w:ind w:left="284"/>
        <w:jc w:val="both"/>
        <w:rPr>
          <w:rFonts w:ascii="Calibri" w:hAnsi="Calibri" w:cs="Calibri"/>
          <w:color w:val="000000"/>
          <w:sz w:val="24"/>
          <w:szCs w:val="24"/>
        </w:rPr>
      </w:pPr>
      <w:r w:rsidRPr="009B177A">
        <w:rPr>
          <w:rFonts w:ascii="Calibri" w:hAnsi="Calibri" w:cs="Calibri"/>
          <w:b/>
          <w:color w:val="000000"/>
          <w:sz w:val="24"/>
          <w:szCs w:val="24"/>
        </w:rPr>
        <w:t xml:space="preserve">5.9.1. </w:t>
      </w:r>
      <w:r w:rsidRPr="009B177A">
        <w:rPr>
          <w:rFonts w:ascii="Calibri" w:hAnsi="Calibri" w:cs="Calibri"/>
          <w:color w:val="000000"/>
          <w:sz w:val="24"/>
          <w:szCs w:val="24"/>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582EE3" w:rsidRPr="009B177A" w:rsidRDefault="00582EE3" w:rsidP="00582EE3">
      <w:pPr>
        <w:tabs>
          <w:tab w:val="left" w:pos="1440"/>
        </w:tabs>
        <w:autoSpaceDE w:val="0"/>
        <w:snapToGrid w:val="0"/>
        <w:ind w:left="567"/>
        <w:jc w:val="both"/>
        <w:rPr>
          <w:rFonts w:ascii="Calibri" w:hAnsi="Calibri" w:cs="Calibri"/>
          <w:color w:val="000000"/>
          <w:sz w:val="24"/>
          <w:szCs w:val="24"/>
        </w:rPr>
      </w:pPr>
    </w:p>
    <w:p w:rsidR="00582EE3" w:rsidRPr="009B177A" w:rsidRDefault="00582EE3" w:rsidP="00582EE3">
      <w:pPr>
        <w:jc w:val="both"/>
        <w:rPr>
          <w:rFonts w:ascii="Calibri" w:hAnsi="Calibri" w:cs="Calibri"/>
          <w:color w:val="000000"/>
          <w:sz w:val="24"/>
          <w:szCs w:val="24"/>
        </w:rPr>
      </w:pPr>
      <w:r w:rsidRPr="009B177A">
        <w:rPr>
          <w:rFonts w:ascii="Calibri" w:hAnsi="Calibri" w:cs="Calibri"/>
          <w:b/>
          <w:color w:val="000000"/>
          <w:sz w:val="24"/>
          <w:szCs w:val="24"/>
        </w:rPr>
        <w:t xml:space="preserve">5.10. </w:t>
      </w:r>
      <w:r w:rsidRPr="009B177A">
        <w:rPr>
          <w:rFonts w:ascii="Calibri" w:hAnsi="Calibri" w:cs="Calibri"/>
          <w:color w:val="000000"/>
          <w:sz w:val="24"/>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582EE3" w:rsidRPr="009B177A" w:rsidRDefault="00582EE3" w:rsidP="00582EE3">
      <w:pPr>
        <w:pStyle w:val="PargrafodaLista"/>
        <w:ind w:left="0"/>
        <w:jc w:val="both"/>
        <w:rPr>
          <w:rFonts w:ascii="Calibri" w:hAnsi="Calibri" w:cs="Calibri"/>
          <w:color w:val="000000"/>
          <w:sz w:val="24"/>
          <w:szCs w:val="24"/>
        </w:rPr>
      </w:pPr>
    </w:p>
    <w:p w:rsidR="00582EE3" w:rsidRPr="009B177A" w:rsidRDefault="00582EE3" w:rsidP="00582EE3">
      <w:pPr>
        <w:tabs>
          <w:tab w:val="left" w:pos="1701"/>
        </w:tabs>
        <w:ind w:left="425"/>
        <w:jc w:val="both"/>
        <w:rPr>
          <w:rFonts w:ascii="Calibri" w:hAnsi="Calibri" w:cs="Calibri"/>
          <w:color w:val="000000"/>
          <w:sz w:val="24"/>
          <w:szCs w:val="24"/>
        </w:rPr>
      </w:pPr>
      <w:r w:rsidRPr="009B177A">
        <w:rPr>
          <w:rFonts w:ascii="Calibri" w:hAnsi="Calibri" w:cs="Calibri"/>
          <w:color w:val="000000"/>
          <w:sz w:val="24"/>
          <w:szCs w:val="24"/>
        </w:rPr>
        <w:t>EM = I x N x VP, sendo:</w:t>
      </w:r>
    </w:p>
    <w:p w:rsidR="00582EE3" w:rsidRPr="009B177A" w:rsidRDefault="00582EE3" w:rsidP="00582EE3">
      <w:pPr>
        <w:tabs>
          <w:tab w:val="left" w:pos="1701"/>
        </w:tabs>
        <w:ind w:left="425"/>
        <w:jc w:val="both"/>
        <w:rPr>
          <w:rFonts w:ascii="Calibri" w:hAnsi="Calibri" w:cs="Calibri"/>
          <w:snapToGrid w:val="0"/>
          <w:color w:val="000000"/>
          <w:sz w:val="24"/>
          <w:szCs w:val="24"/>
        </w:rPr>
      </w:pPr>
      <w:r w:rsidRPr="009B177A">
        <w:rPr>
          <w:rFonts w:ascii="Calibri" w:hAnsi="Calibri" w:cs="Calibri"/>
          <w:snapToGrid w:val="0"/>
          <w:color w:val="000000"/>
          <w:sz w:val="24"/>
          <w:szCs w:val="24"/>
        </w:rPr>
        <w:t>EM = Encargos moratórios;</w:t>
      </w:r>
    </w:p>
    <w:p w:rsidR="00582EE3" w:rsidRPr="009B177A" w:rsidRDefault="00582EE3" w:rsidP="00582EE3">
      <w:pPr>
        <w:tabs>
          <w:tab w:val="left" w:pos="1701"/>
        </w:tabs>
        <w:ind w:left="425"/>
        <w:jc w:val="both"/>
        <w:rPr>
          <w:rFonts w:ascii="Calibri" w:hAnsi="Calibri" w:cs="Calibri"/>
          <w:color w:val="000000"/>
          <w:sz w:val="24"/>
          <w:szCs w:val="24"/>
        </w:rPr>
      </w:pPr>
      <w:r w:rsidRPr="009B177A">
        <w:rPr>
          <w:rFonts w:ascii="Calibri" w:hAnsi="Calibri" w:cs="Calibri"/>
          <w:color w:val="000000"/>
          <w:sz w:val="24"/>
          <w:szCs w:val="24"/>
        </w:rPr>
        <w:t>N = Número de dias entre a data prevista para o pagamento e a do efetivo pagamento;</w:t>
      </w:r>
    </w:p>
    <w:p w:rsidR="00582EE3" w:rsidRPr="009B177A" w:rsidRDefault="00582EE3" w:rsidP="00582EE3">
      <w:pPr>
        <w:tabs>
          <w:tab w:val="left" w:pos="1701"/>
        </w:tabs>
        <w:ind w:left="425"/>
        <w:jc w:val="both"/>
        <w:rPr>
          <w:rFonts w:ascii="Calibri" w:hAnsi="Calibri" w:cs="Calibri"/>
          <w:color w:val="000000"/>
          <w:sz w:val="24"/>
          <w:szCs w:val="24"/>
        </w:rPr>
      </w:pPr>
      <w:r w:rsidRPr="009B177A">
        <w:rPr>
          <w:rFonts w:ascii="Calibri" w:hAnsi="Calibri" w:cs="Calibri"/>
          <w:color w:val="000000"/>
          <w:sz w:val="24"/>
          <w:szCs w:val="24"/>
        </w:rPr>
        <w:t>VP = Valor da parcela a ser paga.</w:t>
      </w:r>
    </w:p>
    <w:p w:rsidR="00582EE3" w:rsidRPr="009B177A" w:rsidRDefault="00582EE3" w:rsidP="00582EE3">
      <w:pPr>
        <w:tabs>
          <w:tab w:val="left" w:pos="1701"/>
        </w:tabs>
        <w:ind w:left="425"/>
        <w:jc w:val="both"/>
        <w:rPr>
          <w:rFonts w:ascii="Calibri" w:hAnsi="Calibri" w:cs="Calibri"/>
          <w:color w:val="000000"/>
          <w:sz w:val="24"/>
          <w:szCs w:val="24"/>
        </w:rPr>
      </w:pPr>
      <w:r w:rsidRPr="009B177A">
        <w:rPr>
          <w:rFonts w:ascii="Calibri" w:hAnsi="Calibri" w:cs="Calibri"/>
          <w:snapToGrid w:val="0"/>
          <w:color w:val="000000"/>
          <w:sz w:val="24"/>
          <w:szCs w:val="24"/>
        </w:rPr>
        <w:t xml:space="preserve">I = Índice de compensação financeira = </w:t>
      </w:r>
      <w:r w:rsidRPr="009B177A">
        <w:rPr>
          <w:rFonts w:ascii="Calibri" w:hAnsi="Calibri" w:cs="Calibri"/>
          <w:color w:val="000000"/>
          <w:sz w:val="24"/>
          <w:szCs w:val="24"/>
        </w:rPr>
        <w:t>0,00016438, assim apurado:</w:t>
      </w:r>
    </w:p>
    <w:p w:rsidR="00582EE3" w:rsidRPr="009B177A" w:rsidRDefault="00582EE3" w:rsidP="00582EE3">
      <w:pPr>
        <w:tabs>
          <w:tab w:val="left" w:pos="1701"/>
        </w:tabs>
        <w:ind w:left="425"/>
        <w:jc w:val="both"/>
        <w:rPr>
          <w:rFonts w:ascii="Calibri" w:hAnsi="Calibri" w:cs="Calibri"/>
          <w:color w:val="000000"/>
          <w:sz w:val="24"/>
          <w:szCs w:val="24"/>
        </w:rPr>
      </w:pP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77"/>
        <w:gridCol w:w="982"/>
        <w:gridCol w:w="3402"/>
      </w:tblGrid>
      <w:tr w:rsidR="00582EE3" w:rsidRPr="009B177A" w:rsidTr="00046588">
        <w:tc>
          <w:tcPr>
            <w:tcW w:w="851" w:type="dxa"/>
            <w:vAlign w:val="center"/>
          </w:tcPr>
          <w:p w:rsidR="00582EE3" w:rsidRPr="009B177A" w:rsidRDefault="00582EE3" w:rsidP="00046588">
            <w:pPr>
              <w:tabs>
                <w:tab w:val="left" w:pos="1701"/>
              </w:tabs>
              <w:jc w:val="center"/>
              <w:rPr>
                <w:rFonts w:ascii="Calibri" w:hAnsi="Calibri" w:cs="Calibri"/>
                <w:color w:val="000000"/>
                <w:sz w:val="24"/>
                <w:szCs w:val="24"/>
              </w:rPr>
            </w:pPr>
            <w:r w:rsidRPr="009B177A">
              <w:rPr>
                <w:rFonts w:ascii="Calibri" w:hAnsi="Calibri" w:cs="Calibri"/>
                <w:color w:val="000000"/>
                <w:sz w:val="24"/>
                <w:szCs w:val="24"/>
              </w:rPr>
              <w:lastRenderedPageBreak/>
              <w:t>I = (TX)</w:t>
            </w:r>
          </w:p>
        </w:tc>
        <w:tc>
          <w:tcPr>
            <w:tcW w:w="577" w:type="dxa"/>
            <w:vAlign w:val="center"/>
          </w:tcPr>
          <w:p w:rsidR="00582EE3" w:rsidRPr="009B177A" w:rsidRDefault="00582EE3" w:rsidP="00046588">
            <w:pPr>
              <w:tabs>
                <w:tab w:val="left" w:pos="1701"/>
              </w:tabs>
              <w:rPr>
                <w:rFonts w:ascii="Calibri" w:hAnsi="Calibri" w:cs="Calibri"/>
                <w:color w:val="000000"/>
                <w:sz w:val="24"/>
                <w:szCs w:val="24"/>
              </w:rPr>
            </w:pPr>
            <w:r w:rsidRPr="009B177A">
              <w:rPr>
                <w:rFonts w:ascii="Calibri" w:hAnsi="Calibri" w:cs="Calibri"/>
                <w:color w:val="000000"/>
                <w:sz w:val="24"/>
                <w:szCs w:val="24"/>
              </w:rPr>
              <w:t xml:space="preserve">I = </w:t>
            </w:r>
          </w:p>
        </w:tc>
        <w:tc>
          <w:tcPr>
            <w:tcW w:w="982" w:type="dxa"/>
            <w:tcBorders>
              <w:bottom w:val="single" w:sz="4" w:space="0" w:color="auto"/>
            </w:tcBorders>
          </w:tcPr>
          <w:p w:rsidR="00582EE3" w:rsidRPr="009B177A" w:rsidRDefault="00582EE3" w:rsidP="00046588">
            <w:pPr>
              <w:tabs>
                <w:tab w:val="left" w:pos="1701"/>
              </w:tabs>
              <w:jc w:val="center"/>
              <w:rPr>
                <w:rFonts w:ascii="Calibri" w:hAnsi="Calibri" w:cs="Calibri"/>
                <w:color w:val="000000"/>
                <w:sz w:val="24"/>
                <w:szCs w:val="24"/>
              </w:rPr>
            </w:pPr>
            <w:r w:rsidRPr="009B177A">
              <w:rPr>
                <w:rFonts w:ascii="Calibri" w:hAnsi="Calibri" w:cs="Calibri"/>
                <w:color w:val="000000"/>
                <w:sz w:val="24"/>
                <w:szCs w:val="24"/>
              </w:rPr>
              <w:t>( 6 / 100 )</w:t>
            </w:r>
          </w:p>
        </w:tc>
        <w:tc>
          <w:tcPr>
            <w:tcW w:w="3402" w:type="dxa"/>
            <w:vAlign w:val="center"/>
          </w:tcPr>
          <w:p w:rsidR="00582EE3" w:rsidRPr="009B177A" w:rsidRDefault="00582EE3" w:rsidP="00046588">
            <w:pPr>
              <w:tabs>
                <w:tab w:val="left" w:pos="1701"/>
              </w:tabs>
              <w:ind w:left="742"/>
              <w:rPr>
                <w:rFonts w:ascii="Calibri" w:hAnsi="Calibri" w:cs="Calibri"/>
                <w:color w:val="000000"/>
                <w:sz w:val="24"/>
                <w:szCs w:val="24"/>
              </w:rPr>
            </w:pPr>
            <w:r w:rsidRPr="009B177A">
              <w:rPr>
                <w:rFonts w:ascii="Calibri" w:hAnsi="Calibri" w:cs="Calibri"/>
                <w:color w:val="000000"/>
                <w:sz w:val="24"/>
                <w:szCs w:val="24"/>
              </w:rPr>
              <w:t>I = 0,00016438</w:t>
            </w:r>
          </w:p>
          <w:p w:rsidR="00582EE3" w:rsidRPr="009B177A" w:rsidRDefault="00582EE3" w:rsidP="00046588">
            <w:pPr>
              <w:tabs>
                <w:tab w:val="left" w:pos="1701"/>
              </w:tabs>
              <w:ind w:left="742"/>
              <w:rPr>
                <w:rFonts w:ascii="Calibri" w:hAnsi="Calibri" w:cs="Calibri"/>
                <w:color w:val="000000"/>
                <w:sz w:val="24"/>
                <w:szCs w:val="24"/>
              </w:rPr>
            </w:pPr>
            <w:r w:rsidRPr="009B177A">
              <w:rPr>
                <w:rFonts w:ascii="Calibri" w:hAnsi="Calibri" w:cs="Calibri"/>
                <w:color w:val="000000"/>
                <w:sz w:val="24"/>
                <w:szCs w:val="24"/>
              </w:rPr>
              <w:t>TX = Percentual da taxa anual = 6%</w:t>
            </w:r>
          </w:p>
        </w:tc>
      </w:tr>
    </w:tbl>
    <w:p w:rsidR="00582EE3" w:rsidRPr="009B177A" w:rsidRDefault="00582EE3" w:rsidP="00582EE3">
      <w:pPr>
        <w:rPr>
          <w:rFonts w:ascii="Calibri" w:hAnsi="Calibri" w:cs="Calibri"/>
          <w:sz w:val="24"/>
          <w:szCs w:val="24"/>
        </w:rPr>
      </w:pPr>
      <w:r w:rsidRPr="009B177A">
        <w:rPr>
          <w:rFonts w:ascii="Calibri" w:hAnsi="Calibri" w:cs="Calibri"/>
          <w:sz w:val="24"/>
          <w:szCs w:val="24"/>
        </w:rPr>
        <w:t xml:space="preserve">                                       365</w:t>
      </w:r>
    </w:p>
    <w:p w:rsidR="001F1EEC" w:rsidRPr="009B177A" w:rsidRDefault="001F1EEC" w:rsidP="007674F4">
      <w:pPr>
        <w:ind w:left="284"/>
        <w:jc w:val="both"/>
        <w:rPr>
          <w:rFonts w:ascii="Calibri" w:eastAsia="Arial Unicode MS" w:hAnsi="Calibri" w:cs="Calibri"/>
          <w:smallCaps/>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582EE3" w:rsidRPr="009B177A" w:rsidTr="00046588">
        <w:tc>
          <w:tcPr>
            <w:tcW w:w="9284" w:type="dxa"/>
            <w:shd w:val="clear" w:color="auto" w:fill="D9D9D9"/>
          </w:tcPr>
          <w:p w:rsidR="00582EE3" w:rsidRPr="009B177A" w:rsidRDefault="00582EE3" w:rsidP="00582EE3">
            <w:pPr>
              <w:pStyle w:val="PargrafodaLista"/>
              <w:numPr>
                <w:ilvl w:val="0"/>
                <w:numId w:val="8"/>
              </w:numPr>
              <w:snapToGrid w:val="0"/>
              <w:ind w:left="209" w:right="-70" w:hanging="209"/>
              <w:jc w:val="both"/>
              <w:rPr>
                <w:rFonts w:ascii="Calibri" w:eastAsia="Arial" w:hAnsi="Calibri" w:cs="Calibri"/>
                <w:b/>
                <w:bCs/>
                <w:sz w:val="24"/>
                <w:szCs w:val="24"/>
                <w:lang w:val="pt-PT"/>
              </w:rPr>
            </w:pPr>
            <w:r w:rsidRPr="009B177A">
              <w:rPr>
                <w:rFonts w:ascii="Calibri" w:eastAsia="Arial" w:hAnsi="Calibri" w:cs="Calibri"/>
                <w:b/>
                <w:bCs/>
                <w:sz w:val="24"/>
                <w:szCs w:val="24"/>
                <w:lang w:val="pt-PT"/>
              </w:rPr>
              <w:t>– DA SUBCONTRATAÇÃO</w:t>
            </w:r>
          </w:p>
        </w:tc>
      </w:tr>
    </w:tbl>
    <w:p w:rsidR="00582EE3" w:rsidRPr="009B177A" w:rsidRDefault="00582EE3" w:rsidP="00582EE3">
      <w:pPr>
        <w:suppressAutoHyphens/>
        <w:rPr>
          <w:rFonts w:ascii="Calibri" w:hAnsi="Calibri" w:cs="Calibri"/>
          <w:b/>
          <w:sz w:val="24"/>
          <w:szCs w:val="24"/>
          <w:lang w:eastAsia="ar-SA"/>
        </w:rPr>
      </w:pPr>
    </w:p>
    <w:p w:rsidR="00582EE3" w:rsidRPr="009B177A" w:rsidRDefault="00582EE3" w:rsidP="00582EE3">
      <w:pPr>
        <w:pStyle w:val="PargrafodaLista"/>
        <w:numPr>
          <w:ilvl w:val="1"/>
          <w:numId w:val="7"/>
        </w:numPr>
        <w:tabs>
          <w:tab w:val="left" w:pos="426"/>
        </w:tabs>
        <w:suppressAutoHyphens/>
        <w:ind w:left="0" w:firstLine="0"/>
        <w:jc w:val="both"/>
        <w:rPr>
          <w:rFonts w:ascii="Calibri" w:hAnsi="Calibri" w:cs="Calibri"/>
          <w:sz w:val="24"/>
          <w:szCs w:val="24"/>
          <w:lang w:eastAsia="ar-SA"/>
        </w:rPr>
      </w:pPr>
      <w:r w:rsidRPr="009B177A">
        <w:rPr>
          <w:rFonts w:ascii="Calibri" w:hAnsi="Calibri" w:cs="Calibri"/>
          <w:sz w:val="24"/>
          <w:szCs w:val="24"/>
          <w:lang w:eastAsia="ar-SA"/>
        </w:rPr>
        <w:t xml:space="preserve">É expressamente </w:t>
      </w:r>
      <w:r w:rsidRPr="009B177A">
        <w:rPr>
          <w:rFonts w:ascii="Calibri" w:hAnsi="Calibri" w:cs="Calibri"/>
          <w:b/>
          <w:sz w:val="24"/>
          <w:szCs w:val="24"/>
          <w:lang w:eastAsia="ar-SA"/>
        </w:rPr>
        <w:t>vedada a subcontratação do objeto deste Termo de Referência</w:t>
      </w:r>
      <w:r w:rsidRPr="009B177A">
        <w:rPr>
          <w:rFonts w:ascii="Calibri" w:hAnsi="Calibri" w:cs="Calibri"/>
          <w:sz w:val="24"/>
          <w:szCs w:val="24"/>
          <w:lang w:eastAsia="ar-SA"/>
        </w:rPr>
        <w:t>, sob pena de rescisão contratual, sem prejuízo da aplicação de outras penalidades cabíveis.</w:t>
      </w:r>
    </w:p>
    <w:p w:rsidR="00582EE3" w:rsidRPr="009B177A" w:rsidRDefault="00582EE3" w:rsidP="00582EE3">
      <w:pPr>
        <w:jc w:val="both"/>
        <w:rPr>
          <w:rFonts w:ascii="Calibri" w:eastAsia="Arial Unicode MS" w:hAnsi="Calibri" w:cs="Calibri"/>
          <w:smallCaps/>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582EE3" w:rsidRPr="009B177A" w:rsidTr="00046588">
        <w:tc>
          <w:tcPr>
            <w:tcW w:w="9284" w:type="dxa"/>
            <w:shd w:val="clear" w:color="auto" w:fill="D9D9D9"/>
          </w:tcPr>
          <w:p w:rsidR="00582EE3" w:rsidRPr="009B177A" w:rsidRDefault="00582EE3" w:rsidP="00046588">
            <w:pPr>
              <w:snapToGrid w:val="0"/>
              <w:ind w:right="-70"/>
              <w:jc w:val="both"/>
              <w:rPr>
                <w:rFonts w:ascii="Calibri" w:eastAsia="Arial" w:hAnsi="Calibri" w:cs="Calibri"/>
                <w:b/>
                <w:bCs/>
                <w:sz w:val="24"/>
                <w:szCs w:val="24"/>
                <w:lang w:val="pt-PT"/>
              </w:rPr>
            </w:pPr>
            <w:r w:rsidRPr="009B177A">
              <w:rPr>
                <w:rFonts w:ascii="Calibri" w:eastAsia="Arial" w:hAnsi="Calibri" w:cs="Calibri"/>
                <w:b/>
                <w:bCs/>
                <w:sz w:val="24"/>
                <w:szCs w:val="24"/>
              </w:rPr>
              <w:t xml:space="preserve">7 </w:t>
            </w:r>
            <w:r w:rsidRPr="009B177A">
              <w:rPr>
                <w:rFonts w:ascii="Calibri" w:eastAsia="Arial" w:hAnsi="Calibri" w:cs="Calibri"/>
                <w:b/>
                <w:bCs/>
                <w:sz w:val="24"/>
                <w:szCs w:val="24"/>
                <w:lang w:val="pt-PT"/>
              </w:rPr>
              <w:t>– DAS OBRIGAÇÕES DAS PARTES</w:t>
            </w:r>
          </w:p>
        </w:tc>
      </w:tr>
    </w:tbl>
    <w:p w:rsidR="00582EE3" w:rsidRPr="009B177A" w:rsidRDefault="00582EE3" w:rsidP="00582EE3">
      <w:pPr>
        <w:autoSpaceDE w:val="0"/>
        <w:jc w:val="both"/>
        <w:rPr>
          <w:rFonts w:ascii="Calibri" w:hAnsi="Calibri" w:cs="Calibri"/>
          <w:sz w:val="24"/>
          <w:szCs w:val="24"/>
          <w:lang w:val="pt-PT"/>
        </w:rPr>
      </w:pPr>
    </w:p>
    <w:p w:rsidR="00582EE3" w:rsidRPr="009B177A" w:rsidRDefault="00582EE3" w:rsidP="00582EE3">
      <w:pPr>
        <w:tabs>
          <w:tab w:val="left" w:pos="426"/>
        </w:tabs>
        <w:autoSpaceDE w:val="0"/>
        <w:rPr>
          <w:rFonts w:ascii="Calibri" w:hAnsi="Calibri" w:cs="Calibri"/>
          <w:sz w:val="24"/>
          <w:szCs w:val="24"/>
        </w:rPr>
      </w:pPr>
      <w:r w:rsidRPr="009B177A">
        <w:rPr>
          <w:rFonts w:ascii="Calibri" w:hAnsi="Calibri" w:cs="Calibri"/>
          <w:b/>
          <w:sz w:val="24"/>
          <w:szCs w:val="24"/>
        </w:rPr>
        <w:t>7.1.</w:t>
      </w:r>
      <w:r w:rsidRPr="009B177A">
        <w:rPr>
          <w:rFonts w:ascii="Calibri" w:hAnsi="Calibri" w:cs="Calibri"/>
          <w:sz w:val="24"/>
          <w:szCs w:val="24"/>
        </w:rPr>
        <w:tab/>
        <w:t xml:space="preserve">Compete ao </w:t>
      </w:r>
      <w:r w:rsidRPr="009B177A">
        <w:rPr>
          <w:rFonts w:ascii="Calibri" w:hAnsi="Calibri" w:cs="Calibri"/>
          <w:b/>
          <w:sz w:val="24"/>
          <w:szCs w:val="24"/>
        </w:rPr>
        <w:t>CONTRATANTE:</w:t>
      </w:r>
      <w:r w:rsidRPr="009B177A">
        <w:rPr>
          <w:rFonts w:ascii="Calibri" w:hAnsi="Calibri" w:cs="Calibri"/>
          <w:sz w:val="24"/>
          <w:szCs w:val="24"/>
        </w:rPr>
        <w:t xml:space="preserve"> </w:t>
      </w:r>
    </w:p>
    <w:p w:rsidR="00582EE3" w:rsidRPr="009B177A" w:rsidRDefault="00582EE3" w:rsidP="00582EE3">
      <w:pPr>
        <w:autoSpaceDE w:val="0"/>
        <w:rPr>
          <w:rFonts w:ascii="Calibri" w:hAnsi="Calibri" w:cs="Calibri"/>
          <w:sz w:val="24"/>
          <w:szCs w:val="24"/>
        </w:rPr>
      </w:pPr>
    </w:p>
    <w:p w:rsidR="00582EE3" w:rsidRPr="009B177A" w:rsidRDefault="00582EE3" w:rsidP="00582EE3">
      <w:pPr>
        <w:widowControl w:val="0"/>
        <w:tabs>
          <w:tab w:val="left" w:pos="426"/>
        </w:tabs>
        <w:ind w:left="426"/>
        <w:jc w:val="both"/>
        <w:rPr>
          <w:rFonts w:ascii="Calibri" w:hAnsi="Calibri" w:cs="Calibri"/>
          <w:sz w:val="24"/>
          <w:szCs w:val="24"/>
        </w:rPr>
      </w:pPr>
      <w:r w:rsidRPr="009B177A">
        <w:rPr>
          <w:rFonts w:ascii="Calibri" w:hAnsi="Calibri" w:cs="Calibri"/>
          <w:b/>
          <w:sz w:val="24"/>
          <w:szCs w:val="24"/>
        </w:rPr>
        <w:t>7.1.1.</w:t>
      </w:r>
      <w:r w:rsidRPr="009B177A">
        <w:rPr>
          <w:rFonts w:ascii="Calibri" w:hAnsi="Calibri" w:cs="Calibri"/>
          <w:sz w:val="24"/>
          <w:szCs w:val="24"/>
        </w:rPr>
        <w:tab/>
        <w:t>Manifestar-se formalmente em todos os atos relativos a prestação dos serviços, em especial quanto à execução, aplicação de sanções e alterações;</w:t>
      </w:r>
    </w:p>
    <w:p w:rsidR="00582EE3" w:rsidRPr="009B177A" w:rsidRDefault="00582EE3" w:rsidP="00582EE3">
      <w:pPr>
        <w:widowControl w:val="0"/>
        <w:tabs>
          <w:tab w:val="left" w:pos="1134"/>
          <w:tab w:val="left" w:pos="1276"/>
        </w:tabs>
        <w:ind w:left="426"/>
        <w:jc w:val="both"/>
        <w:rPr>
          <w:rFonts w:ascii="Calibri" w:hAnsi="Calibri" w:cs="Calibri"/>
          <w:sz w:val="24"/>
          <w:szCs w:val="24"/>
        </w:rPr>
      </w:pPr>
    </w:p>
    <w:p w:rsidR="00582EE3" w:rsidRPr="009B177A" w:rsidRDefault="00582EE3" w:rsidP="00582EE3">
      <w:pPr>
        <w:widowControl w:val="0"/>
        <w:tabs>
          <w:tab w:val="left" w:pos="1134"/>
          <w:tab w:val="left" w:pos="1276"/>
        </w:tabs>
        <w:ind w:left="426"/>
        <w:jc w:val="both"/>
        <w:rPr>
          <w:rFonts w:ascii="Calibri" w:hAnsi="Calibri" w:cs="Calibri"/>
          <w:sz w:val="24"/>
          <w:szCs w:val="24"/>
        </w:rPr>
      </w:pPr>
      <w:r w:rsidRPr="009B177A">
        <w:rPr>
          <w:rFonts w:ascii="Calibri" w:hAnsi="Calibri" w:cs="Calibri"/>
          <w:b/>
          <w:sz w:val="24"/>
          <w:szCs w:val="24"/>
        </w:rPr>
        <w:t>7.1.2.</w:t>
      </w:r>
      <w:r w:rsidRPr="009B177A">
        <w:rPr>
          <w:rFonts w:ascii="Calibri" w:hAnsi="Calibri" w:cs="Calibri"/>
          <w:sz w:val="24"/>
          <w:szCs w:val="24"/>
        </w:rPr>
        <w:t xml:space="preserve"> Efetuar os pagamentos nos prazos e formas definidos.</w:t>
      </w:r>
    </w:p>
    <w:p w:rsidR="00582EE3" w:rsidRPr="009B177A" w:rsidRDefault="00582EE3" w:rsidP="00582EE3">
      <w:pPr>
        <w:autoSpaceDE w:val="0"/>
        <w:jc w:val="both"/>
        <w:rPr>
          <w:rFonts w:ascii="Calibri" w:hAnsi="Calibri" w:cs="Calibri"/>
          <w:b/>
          <w:sz w:val="24"/>
          <w:szCs w:val="24"/>
        </w:rPr>
      </w:pPr>
    </w:p>
    <w:p w:rsidR="00582EE3" w:rsidRPr="009B177A" w:rsidRDefault="00582EE3" w:rsidP="00582EE3">
      <w:pPr>
        <w:autoSpaceDE w:val="0"/>
        <w:jc w:val="both"/>
        <w:rPr>
          <w:rFonts w:ascii="Calibri" w:hAnsi="Calibri" w:cs="Calibri"/>
          <w:sz w:val="24"/>
          <w:szCs w:val="24"/>
        </w:rPr>
      </w:pPr>
      <w:r w:rsidRPr="009B177A">
        <w:rPr>
          <w:rFonts w:ascii="Calibri" w:hAnsi="Calibri" w:cs="Calibri"/>
          <w:b/>
          <w:sz w:val="24"/>
          <w:szCs w:val="24"/>
        </w:rPr>
        <w:t>7.2.</w:t>
      </w:r>
      <w:r w:rsidRPr="009B177A">
        <w:rPr>
          <w:rFonts w:ascii="Calibri" w:hAnsi="Calibri" w:cs="Calibri"/>
          <w:sz w:val="24"/>
          <w:szCs w:val="24"/>
        </w:rPr>
        <w:t xml:space="preserve"> </w:t>
      </w:r>
      <w:r w:rsidRPr="009B177A">
        <w:rPr>
          <w:rFonts w:ascii="Calibri" w:hAnsi="Calibri" w:cs="Calibri"/>
          <w:sz w:val="24"/>
          <w:szCs w:val="24"/>
        </w:rPr>
        <w:tab/>
        <w:t xml:space="preserve">Compete à </w:t>
      </w:r>
      <w:r w:rsidRPr="009B177A">
        <w:rPr>
          <w:rFonts w:ascii="Calibri" w:hAnsi="Calibri" w:cs="Calibri"/>
          <w:b/>
          <w:sz w:val="24"/>
          <w:szCs w:val="24"/>
        </w:rPr>
        <w:t>CONTRATADA:</w:t>
      </w:r>
    </w:p>
    <w:p w:rsidR="00582EE3" w:rsidRPr="009B177A" w:rsidRDefault="00582EE3" w:rsidP="00582EE3">
      <w:pPr>
        <w:autoSpaceDE w:val="0"/>
        <w:jc w:val="both"/>
        <w:rPr>
          <w:rFonts w:ascii="Calibri" w:eastAsia="TimesNewRomanPSMT" w:hAnsi="Calibri" w:cs="Calibri"/>
          <w:color w:val="000000"/>
          <w:sz w:val="24"/>
          <w:szCs w:val="24"/>
          <w:shd w:val="clear" w:color="auto" w:fill="FFFFFF"/>
        </w:rPr>
      </w:pPr>
    </w:p>
    <w:p w:rsidR="00582EE3" w:rsidRPr="009B177A" w:rsidRDefault="00582EE3" w:rsidP="00582EE3">
      <w:pPr>
        <w:ind w:left="426"/>
        <w:jc w:val="both"/>
        <w:rPr>
          <w:rFonts w:ascii="Calibri" w:hAnsi="Calibri" w:cs="Calibri"/>
          <w:sz w:val="24"/>
          <w:szCs w:val="24"/>
        </w:rPr>
      </w:pPr>
      <w:r w:rsidRPr="009B177A">
        <w:rPr>
          <w:rFonts w:ascii="Calibri" w:hAnsi="Calibri" w:cs="Calibri"/>
          <w:b/>
          <w:sz w:val="24"/>
          <w:szCs w:val="24"/>
        </w:rPr>
        <w:t>7.2.1.</w:t>
      </w:r>
      <w:r w:rsidRPr="009B177A">
        <w:rPr>
          <w:rFonts w:ascii="Calibri" w:hAnsi="Calibri" w:cs="Calibri"/>
          <w:sz w:val="24"/>
          <w:szCs w:val="24"/>
        </w:rPr>
        <w:t xml:space="preserve"> </w:t>
      </w:r>
      <w:r w:rsidR="00355545" w:rsidRPr="009B177A">
        <w:rPr>
          <w:rFonts w:ascii="Calibri" w:hAnsi="Calibri" w:cs="Calibri"/>
          <w:sz w:val="24"/>
          <w:szCs w:val="24"/>
        </w:rPr>
        <w:t>Fornecer o (s) material (</w:t>
      </w:r>
      <w:proofErr w:type="spellStart"/>
      <w:r w:rsidR="00355545" w:rsidRPr="009B177A">
        <w:rPr>
          <w:rFonts w:ascii="Calibri" w:hAnsi="Calibri" w:cs="Calibri"/>
          <w:sz w:val="24"/>
          <w:szCs w:val="24"/>
        </w:rPr>
        <w:t>is</w:t>
      </w:r>
      <w:proofErr w:type="spellEnd"/>
      <w:r w:rsidR="00355545" w:rsidRPr="009B177A">
        <w:rPr>
          <w:rFonts w:ascii="Calibri" w:hAnsi="Calibri" w:cs="Calibri"/>
          <w:sz w:val="24"/>
          <w:szCs w:val="24"/>
        </w:rPr>
        <w:t>) ao</w:t>
      </w:r>
      <w:r w:rsidRPr="009B177A">
        <w:rPr>
          <w:rFonts w:ascii="Calibri" w:eastAsia="Calibri" w:hAnsi="Calibri" w:cs="Calibri"/>
          <w:color w:val="000000"/>
          <w:sz w:val="24"/>
          <w:szCs w:val="24"/>
        </w:rPr>
        <w:t xml:space="preserve"> CRMV-RN</w:t>
      </w:r>
      <w:r w:rsidRPr="009B177A">
        <w:rPr>
          <w:rFonts w:ascii="Calibri" w:hAnsi="Calibri" w:cs="Calibri"/>
          <w:sz w:val="24"/>
          <w:szCs w:val="24"/>
        </w:rPr>
        <w:t>, no prazo definido no item 4.3;</w:t>
      </w:r>
    </w:p>
    <w:p w:rsidR="00582EE3" w:rsidRPr="009B177A" w:rsidRDefault="00582EE3" w:rsidP="00582EE3">
      <w:pPr>
        <w:ind w:left="426"/>
        <w:jc w:val="both"/>
        <w:rPr>
          <w:rFonts w:ascii="Calibri" w:hAnsi="Calibri" w:cs="Calibri"/>
          <w:sz w:val="24"/>
          <w:szCs w:val="24"/>
        </w:rPr>
      </w:pPr>
    </w:p>
    <w:p w:rsidR="00582EE3" w:rsidRPr="009B177A" w:rsidRDefault="00582EE3" w:rsidP="00582EE3">
      <w:pPr>
        <w:ind w:left="426"/>
        <w:jc w:val="both"/>
        <w:rPr>
          <w:rFonts w:ascii="Calibri" w:hAnsi="Calibri" w:cs="Calibri"/>
          <w:sz w:val="24"/>
          <w:szCs w:val="24"/>
        </w:rPr>
      </w:pPr>
      <w:r w:rsidRPr="009B177A">
        <w:rPr>
          <w:rFonts w:ascii="Calibri" w:hAnsi="Calibri" w:cs="Calibri"/>
          <w:b/>
          <w:sz w:val="24"/>
          <w:szCs w:val="24"/>
        </w:rPr>
        <w:t>7.2.2.</w:t>
      </w:r>
      <w:r w:rsidRPr="009B177A">
        <w:rPr>
          <w:rFonts w:ascii="Calibri" w:hAnsi="Calibri" w:cs="Calibri"/>
          <w:sz w:val="24"/>
          <w:szCs w:val="24"/>
        </w:rPr>
        <w:t xml:space="preserve"> Suportar todos os custos para o fornecimento do produto, sendo de sua exclusiva responsabilidade a quitação das obrigações tributárias (diretas ou indiretas), previdenciárias, trabalhistas (inclusive transporte e refeição), securitárias, taxas, transportes e equipamentos que incidam ou venham a incidir sobre a prestação de serviços objeto desta Autorização de Compra;</w:t>
      </w:r>
    </w:p>
    <w:p w:rsidR="00582EE3" w:rsidRPr="009B177A" w:rsidRDefault="00582EE3" w:rsidP="00582EE3">
      <w:pPr>
        <w:ind w:left="426"/>
        <w:jc w:val="both"/>
        <w:rPr>
          <w:rFonts w:ascii="Calibri" w:hAnsi="Calibri" w:cs="Calibri"/>
          <w:sz w:val="24"/>
          <w:szCs w:val="24"/>
        </w:rPr>
      </w:pPr>
    </w:p>
    <w:p w:rsidR="00582EE3" w:rsidRPr="009B177A" w:rsidRDefault="00582EE3" w:rsidP="00582EE3">
      <w:pPr>
        <w:ind w:left="426"/>
        <w:jc w:val="both"/>
        <w:rPr>
          <w:rFonts w:ascii="Calibri" w:hAnsi="Calibri" w:cs="Calibri"/>
          <w:sz w:val="24"/>
          <w:szCs w:val="24"/>
        </w:rPr>
      </w:pPr>
      <w:r w:rsidRPr="009B177A">
        <w:rPr>
          <w:rFonts w:ascii="Calibri" w:hAnsi="Calibri" w:cs="Calibri"/>
          <w:b/>
          <w:sz w:val="24"/>
          <w:szCs w:val="24"/>
        </w:rPr>
        <w:t>7.2.3.</w:t>
      </w:r>
      <w:r w:rsidRPr="009B177A">
        <w:rPr>
          <w:rFonts w:ascii="Calibri" w:hAnsi="Calibri" w:cs="Calibri"/>
          <w:sz w:val="24"/>
          <w:szCs w:val="24"/>
        </w:rPr>
        <w:t xml:space="preserve"> Suportar todos e quaisquer compromissos e ônus assumidos com terceiros, ainda que vinculados à execução, integral ou não, ou inexecução do presente fornecimento, bem como por qualquer dano causado em decorrência de seu ato, de seus empregados, prepostos ou subordinados;</w:t>
      </w:r>
    </w:p>
    <w:p w:rsidR="00582EE3" w:rsidRPr="009B177A" w:rsidRDefault="00582EE3" w:rsidP="00582EE3">
      <w:pPr>
        <w:ind w:left="426"/>
        <w:jc w:val="both"/>
        <w:rPr>
          <w:rFonts w:ascii="Calibri" w:hAnsi="Calibri" w:cs="Calibri"/>
          <w:sz w:val="24"/>
          <w:szCs w:val="24"/>
        </w:rPr>
      </w:pPr>
    </w:p>
    <w:p w:rsidR="00582EE3" w:rsidRPr="009B177A" w:rsidRDefault="00582EE3" w:rsidP="00582EE3">
      <w:pPr>
        <w:ind w:left="426"/>
        <w:jc w:val="both"/>
        <w:rPr>
          <w:rFonts w:ascii="Calibri" w:hAnsi="Calibri" w:cs="Calibri"/>
          <w:sz w:val="24"/>
          <w:szCs w:val="24"/>
        </w:rPr>
      </w:pPr>
      <w:r w:rsidRPr="009B177A">
        <w:rPr>
          <w:rFonts w:ascii="Calibri" w:hAnsi="Calibri" w:cs="Calibri"/>
          <w:b/>
          <w:sz w:val="24"/>
          <w:szCs w:val="24"/>
        </w:rPr>
        <w:t>7.2.4.</w:t>
      </w:r>
      <w:r w:rsidRPr="009B177A">
        <w:rPr>
          <w:rFonts w:ascii="Calibri" w:hAnsi="Calibri" w:cs="Calibri"/>
          <w:sz w:val="24"/>
          <w:szCs w:val="24"/>
        </w:rPr>
        <w:t xml:space="preserve"> Apresentar o boleto, fatura ou nota fiscal referente aos serviços;</w:t>
      </w:r>
    </w:p>
    <w:p w:rsidR="00582EE3" w:rsidRPr="009B177A" w:rsidRDefault="00582EE3" w:rsidP="00582EE3">
      <w:pPr>
        <w:ind w:left="426"/>
        <w:jc w:val="both"/>
        <w:rPr>
          <w:rFonts w:ascii="Calibri" w:hAnsi="Calibri" w:cs="Calibri"/>
          <w:sz w:val="24"/>
          <w:szCs w:val="24"/>
        </w:rPr>
      </w:pPr>
    </w:p>
    <w:p w:rsidR="00582EE3" w:rsidRPr="009B177A" w:rsidRDefault="00582EE3" w:rsidP="00582EE3">
      <w:pPr>
        <w:ind w:left="426"/>
        <w:jc w:val="both"/>
        <w:rPr>
          <w:rFonts w:ascii="Calibri" w:hAnsi="Calibri" w:cs="Calibri"/>
          <w:sz w:val="24"/>
          <w:szCs w:val="24"/>
        </w:rPr>
      </w:pPr>
      <w:r w:rsidRPr="009B177A">
        <w:rPr>
          <w:rFonts w:ascii="Calibri" w:hAnsi="Calibri" w:cs="Calibri"/>
          <w:b/>
          <w:sz w:val="24"/>
          <w:szCs w:val="24"/>
        </w:rPr>
        <w:t>7.2.5.</w:t>
      </w:r>
      <w:r w:rsidRPr="009B177A">
        <w:rPr>
          <w:rFonts w:ascii="Calibri" w:hAnsi="Calibri" w:cs="Calibri"/>
          <w:sz w:val="24"/>
          <w:szCs w:val="24"/>
        </w:rPr>
        <w:t xml:space="preserve"> Não transferir ou subcontratar a outrem, no todo ou em parte, o fornecimento do objeto;</w:t>
      </w:r>
    </w:p>
    <w:p w:rsidR="00582EE3" w:rsidRPr="009B177A" w:rsidRDefault="00582EE3" w:rsidP="00582EE3">
      <w:pPr>
        <w:ind w:left="426"/>
        <w:jc w:val="both"/>
        <w:rPr>
          <w:rFonts w:ascii="Calibri" w:hAnsi="Calibri" w:cs="Calibri"/>
          <w:sz w:val="24"/>
          <w:szCs w:val="24"/>
        </w:rPr>
      </w:pPr>
    </w:p>
    <w:p w:rsidR="00582EE3" w:rsidRPr="009B177A" w:rsidRDefault="00582EE3" w:rsidP="00582EE3">
      <w:pPr>
        <w:ind w:left="426"/>
        <w:jc w:val="both"/>
        <w:rPr>
          <w:rFonts w:ascii="Calibri" w:hAnsi="Calibri" w:cs="Calibri"/>
          <w:sz w:val="24"/>
          <w:szCs w:val="24"/>
        </w:rPr>
      </w:pPr>
      <w:r w:rsidRPr="009B177A">
        <w:rPr>
          <w:rFonts w:ascii="Calibri" w:hAnsi="Calibri" w:cs="Calibri"/>
          <w:b/>
          <w:sz w:val="24"/>
          <w:szCs w:val="24"/>
        </w:rPr>
        <w:t>7.2.6.</w:t>
      </w:r>
      <w:r w:rsidRPr="009B177A">
        <w:rPr>
          <w:rFonts w:ascii="Calibri" w:hAnsi="Calibri" w:cs="Calibri"/>
          <w:sz w:val="24"/>
          <w:szCs w:val="24"/>
        </w:rPr>
        <w:t xml:space="preserve"> Manter-se, durante a prestação dos serviços, em situação regular perante o Instituto Nacional de Seguridade Social (INSS) e o Fundo de Garantia por Tempo de Serviço (FGTS);</w:t>
      </w:r>
    </w:p>
    <w:p w:rsidR="00582EE3" w:rsidRPr="009B177A" w:rsidRDefault="00582EE3" w:rsidP="00582EE3">
      <w:pPr>
        <w:ind w:left="426"/>
        <w:jc w:val="both"/>
        <w:rPr>
          <w:rFonts w:ascii="Calibri" w:hAnsi="Calibri" w:cs="Calibri"/>
          <w:sz w:val="24"/>
          <w:szCs w:val="24"/>
        </w:rPr>
      </w:pPr>
    </w:p>
    <w:p w:rsidR="00582EE3" w:rsidRPr="009B177A" w:rsidRDefault="00582EE3" w:rsidP="00582EE3">
      <w:pPr>
        <w:autoSpaceDE w:val="0"/>
        <w:ind w:left="426"/>
        <w:jc w:val="both"/>
        <w:rPr>
          <w:rFonts w:ascii="Calibri" w:hAnsi="Calibri" w:cs="Calibri"/>
          <w:sz w:val="24"/>
          <w:szCs w:val="24"/>
        </w:rPr>
      </w:pPr>
      <w:r w:rsidRPr="009B177A">
        <w:rPr>
          <w:rFonts w:ascii="Calibri" w:hAnsi="Calibri" w:cs="Calibri"/>
          <w:b/>
          <w:sz w:val="24"/>
          <w:szCs w:val="24"/>
        </w:rPr>
        <w:lastRenderedPageBreak/>
        <w:t>7.2.7.</w:t>
      </w:r>
      <w:r w:rsidRPr="009B177A">
        <w:rPr>
          <w:rFonts w:ascii="Calibri" w:hAnsi="Calibri" w:cs="Calibri"/>
          <w:sz w:val="24"/>
          <w:szCs w:val="24"/>
        </w:rPr>
        <w:t xml:space="preserve"> Todas as providências e obrigações estabelecidas na legislação específica de acidentes de trabalho, quando, em ocorrência da espécie, foram vítimas seus empregados durante a execução/fornecimento do Objeto; </w:t>
      </w:r>
    </w:p>
    <w:p w:rsidR="00582EE3" w:rsidRPr="009B177A" w:rsidRDefault="00582EE3" w:rsidP="00582EE3">
      <w:pPr>
        <w:autoSpaceDE w:val="0"/>
        <w:ind w:left="426"/>
        <w:jc w:val="both"/>
        <w:rPr>
          <w:rFonts w:ascii="Calibri" w:hAnsi="Calibri" w:cs="Calibri"/>
          <w:sz w:val="24"/>
          <w:szCs w:val="24"/>
        </w:rPr>
      </w:pPr>
    </w:p>
    <w:p w:rsidR="00582EE3" w:rsidRPr="009B177A" w:rsidRDefault="00582EE3" w:rsidP="00582EE3">
      <w:pPr>
        <w:tabs>
          <w:tab w:val="left" w:pos="1191"/>
        </w:tabs>
        <w:autoSpaceDE w:val="0"/>
        <w:ind w:left="426"/>
        <w:jc w:val="both"/>
        <w:rPr>
          <w:rFonts w:ascii="Calibri" w:hAnsi="Calibri" w:cs="Calibri"/>
          <w:sz w:val="24"/>
          <w:szCs w:val="24"/>
        </w:rPr>
      </w:pPr>
      <w:r w:rsidRPr="009B177A">
        <w:rPr>
          <w:rFonts w:ascii="Calibri" w:hAnsi="Calibri" w:cs="Calibri"/>
          <w:b/>
          <w:sz w:val="24"/>
          <w:szCs w:val="24"/>
        </w:rPr>
        <w:t>7.2.8.</w:t>
      </w:r>
      <w:r w:rsidRPr="009B177A">
        <w:rPr>
          <w:rFonts w:ascii="Calibri" w:hAnsi="Calibri" w:cs="Calibri"/>
          <w:sz w:val="24"/>
          <w:szCs w:val="24"/>
        </w:rPr>
        <w:t xml:space="preserve"> Todos os encargos de possível demanda trabalhista, civil ou penal, relacionados à execução do Objeto, originariamente ou vinculada por prevenção, conexão ou continência.</w:t>
      </w:r>
    </w:p>
    <w:p w:rsidR="00582EE3" w:rsidRPr="009B177A" w:rsidRDefault="00582EE3" w:rsidP="00582EE3">
      <w:pPr>
        <w:tabs>
          <w:tab w:val="left" w:pos="1191"/>
        </w:tabs>
        <w:autoSpaceDE w:val="0"/>
        <w:ind w:left="426"/>
        <w:jc w:val="both"/>
        <w:rPr>
          <w:rFonts w:ascii="Calibri" w:hAnsi="Calibri" w:cs="Calibri"/>
          <w:sz w:val="24"/>
          <w:szCs w:val="24"/>
        </w:rPr>
      </w:pPr>
    </w:p>
    <w:p w:rsidR="00582EE3" w:rsidRPr="009B177A" w:rsidRDefault="00582EE3" w:rsidP="00582EE3">
      <w:pPr>
        <w:tabs>
          <w:tab w:val="left" w:pos="1191"/>
        </w:tabs>
        <w:autoSpaceDE w:val="0"/>
        <w:ind w:left="426"/>
        <w:jc w:val="both"/>
        <w:rPr>
          <w:rFonts w:ascii="Calibri" w:hAnsi="Calibri" w:cs="Calibri"/>
          <w:sz w:val="24"/>
          <w:szCs w:val="24"/>
        </w:rPr>
      </w:pPr>
      <w:r w:rsidRPr="009B177A">
        <w:rPr>
          <w:rFonts w:ascii="Calibri" w:hAnsi="Calibri" w:cs="Calibri"/>
          <w:b/>
          <w:sz w:val="24"/>
          <w:szCs w:val="24"/>
        </w:rPr>
        <w:t>7.2.9.</w:t>
      </w:r>
      <w:r w:rsidRPr="009B177A">
        <w:rPr>
          <w:rFonts w:ascii="Calibri" w:hAnsi="Calibri" w:cs="Calibri"/>
          <w:sz w:val="24"/>
          <w:szCs w:val="24"/>
        </w:rPr>
        <w:t xml:space="preserve"> Prestar garantia </w:t>
      </w:r>
      <w:proofErr w:type="gramStart"/>
      <w:r w:rsidRPr="009B177A">
        <w:rPr>
          <w:rFonts w:ascii="Calibri" w:hAnsi="Calibri" w:cs="Calibri"/>
          <w:sz w:val="24"/>
          <w:szCs w:val="24"/>
        </w:rPr>
        <w:t>do(</w:t>
      </w:r>
      <w:proofErr w:type="gramEnd"/>
      <w:r w:rsidRPr="009B177A">
        <w:rPr>
          <w:rFonts w:ascii="Calibri" w:hAnsi="Calibri" w:cs="Calibri"/>
          <w:sz w:val="24"/>
          <w:szCs w:val="24"/>
        </w:rPr>
        <w:t>s) serviço(s) prestado(s).</w:t>
      </w:r>
    </w:p>
    <w:p w:rsidR="00D864C8" w:rsidRPr="009B177A" w:rsidRDefault="00D864C8" w:rsidP="00582EE3">
      <w:pPr>
        <w:tabs>
          <w:tab w:val="left" w:pos="1191"/>
        </w:tabs>
        <w:autoSpaceDE w:val="0"/>
        <w:ind w:left="426"/>
        <w:jc w:val="both"/>
        <w:rPr>
          <w:rFonts w:ascii="Calibri" w:hAnsi="Calibri" w:cs="Calibri"/>
          <w:sz w:val="24"/>
          <w:szCs w:val="24"/>
        </w:rPr>
      </w:pPr>
    </w:p>
    <w:p w:rsidR="00582EE3" w:rsidRPr="009B177A" w:rsidRDefault="00582EE3" w:rsidP="00582EE3">
      <w:pPr>
        <w:tabs>
          <w:tab w:val="left" w:pos="567"/>
        </w:tabs>
        <w:autoSpaceDE w:val="0"/>
        <w:jc w:val="both"/>
        <w:rPr>
          <w:rFonts w:ascii="Calibri" w:hAnsi="Calibri" w:cs="Calibri"/>
          <w:sz w:val="24"/>
          <w:szCs w:val="24"/>
        </w:rPr>
      </w:pPr>
      <w:r w:rsidRPr="009B177A">
        <w:rPr>
          <w:rFonts w:ascii="Calibri" w:hAnsi="Calibri" w:cs="Calibri"/>
          <w:b/>
          <w:sz w:val="24"/>
          <w:szCs w:val="24"/>
        </w:rPr>
        <w:t>7.3.</w:t>
      </w:r>
      <w:r w:rsidRPr="009B177A">
        <w:rPr>
          <w:rFonts w:ascii="Calibri" w:hAnsi="Calibri" w:cs="Calibri"/>
          <w:sz w:val="24"/>
          <w:szCs w:val="24"/>
        </w:rPr>
        <w:t xml:space="preserve"> </w:t>
      </w:r>
      <w:r w:rsidRPr="009B177A">
        <w:rPr>
          <w:rFonts w:ascii="Calibri" w:hAnsi="Calibri" w:cs="Calibri"/>
          <w:sz w:val="24"/>
          <w:szCs w:val="24"/>
        </w:rPr>
        <w:tab/>
        <w:t xml:space="preserve">É vedado </w:t>
      </w:r>
      <w:r w:rsidRPr="009B177A">
        <w:rPr>
          <w:rFonts w:ascii="Calibri" w:hAnsi="Calibri" w:cs="Calibri"/>
          <w:b/>
          <w:sz w:val="24"/>
          <w:szCs w:val="24"/>
        </w:rPr>
        <w:t>à CONTRATADA:</w:t>
      </w:r>
    </w:p>
    <w:p w:rsidR="00582EE3" w:rsidRPr="009B177A" w:rsidRDefault="00582EE3" w:rsidP="00582EE3">
      <w:pPr>
        <w:autoSpaceDE w:val="0"/>
        <w:jc w:val="both"/>
        <w:rPr>
          <w:rFonts w:ascii="Calibri" w:hAnsi="Calibri" w:cs="Calibri"/>
          <w:sz w:val="24"/>
          <w:szCs w:val="24"/>
        </w:rPr>
      </w:pPr>
    </w:p>
    <w:p w:rsidR="00582EE3" w:rsidRPr="009B177A" w:rsidRDefault="00582EE3" w:rsidP="00582EE3">
      <w:pPr>
        <w:autoSpaceDE w:val="0"/>
        <w:ind w:left="426"/>
        <w:rPr>
          <w:rFonts w:ascii="Calibri" w:hAnsi="Calibri" w:cs="Calibri"/>
          <w:sz w:val="24"/>
          <w:szCs w:val="24"/>
        </w:rPr>
      </w:pPr>
      <w:r w:rsidRPr="009B177A">
        <w:rPr>
          <w:rFonts w:ascii="Calibri" w:hAnsi="Calibri" w:cs="Calibri"/>
          <w:b/>
          <w:sz w:val="24"/>
          <w:szCs w:val="24"/>
        </w:rPr>
        <w:t>7.3.1.</w:t>
      </w:r>
      <w:r w:rsidRPr="009B177A">
        <w:rPr>
          <w:rFonts w:ascii="Calibri" w:hAnsi="Calibri" w:cs="Calibri"/>
          <w:sz w:val="24"/>
          <w:szCs w:val="24"/>
        </w:rPr>
        <w:t xml:space="preserve"> Veicular publicidade acerca desta Autorização de compra, salvo se obtida expressa autorização escrita do CONTRATANTE</w:t>
      </w:r>
      <w:r w:rsidRPr="009B177A">
        <w:rPr>
          <w:rFonts w:ascii="Calibri" w:hAnsi="Calibri" w:cs="Calibri"/>
          <w:color w:val="000000"/>
          <w:sz w:val="24"/>
          <w:szCs w:val="24"/>
          <w:shd w:val="clear" w:color="auto" w:fill="FFFFFF"/>
          <w:lang w:eastAsia="ar-SA"/>
        </w:rPr>
        <w:t>.</w:t>
      </w:r>
    </w:p>
    <w:p w:rsidR="00582EE3" w:rsidRPr="009B177A" w:rsidRDefault="00582EE3" w:rsidP="00582EE3">
      <w:pPr>
        <w:autoSpaceDE w:val="0"/>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582EE3" w:rsidRPr="009B177A" w:rsidTr="00046588">
        <w:tc>
          <w:tcPr>
            <w:tcW w:w="9284" w:type="dxa"/>
            <w:shd w:val="clear" w:color="auto" w:fill="D9D9D9"/>
          </w:tcPr>
          <w:p w:rsidR="00582EE3" w:rsidRPr="009B177A" w:rsidRDefault="00582EE3" w:rsidP="00046588">
            <w:pPr>
              <w:snapToGrid w:val="0"/>
              <w:ind w:left="9" w:right="-70"/>
              <w:jc w:val="both"/>
              <w:rPr>
                <w:rFonts w:ascii="Calibri" w:eastAsia="Arial" w:hAnsi="Calibri" w:cs="Calibri"/>
                <w:b/>
                <w:bCs/>
                <w:sz w:val="24"/>
                <w:szCs w:val="24"/>
                <w:lang w:val="pt-PT"/>
              </w:rPr>
            </w:pPr>
            <w:r w:rsidRPr="009B177A">
              <w:rPr>
                <w:rFonts w:ascii="Calibri" w:eastAsia="Arial" w:hAnsi="Calibri" w:cs="Calibri"/>
                <w:b/>
                <w:bCs/>
                <w:sz w:val="24"/>
                <w:szCs w:val="24"/>
                <w:lang w:val="pt-PT"/>
              </w:rPr>
              <w:t xml:space="preserve">8 – </w:t>
            </w:r>
            <w:r w:rsidRPr="009B177A">
              <w:rPr>
                <w:rFonts w:ascii="Calibri" w:hAnsi="Calibri" w:cs="Calibri"/>
                <w:b/>
                <w:bCs/>
                <w:sz w:val="24"/>
                <w:szCs w:val="24"/>
              </w:rPr>
              <w:t>DO ACOMPANHAMENTO E DA FISCALIZAÇÃO</w:t>
            </w:r>
          </w:p>
        </w:tc>
      </w:tr>
    </w:tbl>
    <w:p w:rsidR="00582EE3" w:rsidRPr="009B177A" w:rsidRDefault="00582EE3" w:rsidP="00582EE3">
      <w:pPr>
        <w:autoSpaceDE w:val="0"/>
        <w:jc w:val="both"/>
        <w:rPr>
          <w:rFonts w:ascii="Calibri" w:hAnsi="Calibri" w:cs="Calibri"/>
          <w:sz w:val="24"/>
          <w:szCs w:val="24"/>
        </w:rPr>
      </w:pPr>
    </w:p>
    <w:p w:rsidR="00582EE3" w:rsidRPr="009B177A" w:rsidRDefault="00582EE3" w:rsidP="00582EE3">
      <w:pPr>
        <w:contextualSpacing/>
        <w:jc w:val="both"/>
        <w:rPr>
          <w:rFonts w:ascii="Calibri" w:hAnsi="Calibri" w:cs="Calibri"/>
          <w:sz w:val="24"/>
          <w:szCs w:val="24"/>
        </w:rPr>
      </w:pPr>
      <w:r w:rsidRPr="009B177A">
        <w:rPr>
          <w:rFonts w:ascii="Calibri" w:hAnsi="Calibri" w:cs="Calibri"/>
          <w:b/>
          <w:sz w:val="24"/>
          <w:szCs w:val="24"/>
        </w:rPr>
        <w:t>8.1.</w:t>
      </w:r>
      <w:r w:rsidRPr="009B177A">
        <w:rPr>
          <w:rFonts w:ascii="Calibri" w:hAnsi="Calibri" w:cs="Calibri"/>
          <w:sz w:val="24"/>
          <w:szCs w:val="24"/>
        </w:rPr>
        <w:t xml:space="preserve"> Nos termos do art. 67 Lei nº 8.666/1993, são designados como as pessoas responsáveis pelo acompanhamento e fiscalização da prestação do serviço, </w:t>
      </w:r>
      <w:proofErr w:type="gramStart"/>
      <w:r w:rsidRPr="009B177A">
        <w:rPr>
          <w:rFonts w:ascii="Calibri" w:hAnsi="Calibri" w:cs="Calibri"/>
          <w:sz w:val="24"/>
          <w:szCs w:val="24"/>
        </w:rPr>
        <w:t>o(</w:t>
      </w:r>
      <w:proofErr w:type="gramEnd"/>
      <w:r w:rsidRPr="009B177A">
        <w:rPr>
          <w:rFonts w:ascii="Calibri" w:hAnsi="Calibri" w:cs="Calibri"/>
          <w:sz w:val="24"/>
          <w:szCs w:val="24"/>
        </w:rPr>
        <w:t>s) Servidor(es) Igor Medeiros Araújo, e-mail, crmvrn@crmvrn.gov.br, telefone, (84) 3221-3290.</w:t>
      </w:r>
    </w:p>
    <w:p w:rsidR="00582EE3" w:rsidRPr="009B177A" w:rsidRDefault="00582EE3" w:rsidP="00582EE3">
      <w:pPr>
        <w:pStyle w:val="PargrafodaLista"/>
        <w:ind w:left="0"/>
        <w:jc w:val="both"/>
        <w:rPr>
          <w:rFonts w:ascii="Calibri" w:hAnsi="Calibri" w:cs="Calibri"/>
          <w:sz w:val="24"/>
          <w:szCs w:val="24"/>
        </w:rPr>
      </w:pPr>
    </w:p>
    <w:p w:rsidR="00582EE3" w:rsidRPr="009B177A" w:rsidRDefault="00582EE3" w:rsidP="00582EE3">
      <w:pPr>
        <w:jc w:val="both"/>
        <w:rPr>
          <w:rFonts w:ascii="Calibri" w:hAnsi="Calibri" w:cs="Calibri"/>
          <w:sz w:val="24"/>
          <w:szCs w:val="24"/>
        </w:rPr>
      </w:pPr>
      <w:r w:rsidRPr="009B177A">
        <w:rPr>
          <w:rFonts w:ascii="Calibri" w:hAnsi="Calibri" w:cs="Calibri"/>
          <w:b/>
          <w:sz w:val="24"/>
          <w:szCs w:val="24"/>
        </w:rPr>
        <w:t xml:space="preserve">8.2. </w:t>
      </w:r>
      <w:r w:rsidRPr="009B177A">
        <w:rPr>
          <w:rFonts w:ascii="Calibri" w:hAnsi="Calibri" w:cs="Calibri"/>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582EE3" w:rsidRPr="009B177A" w:rsidRDefault="00582EE3" w:rsidP="00582EE3">
      <w:pPr>
        <w:jc w:val="both"/>
        <w:rPr>
          <w:rFonts w:ascii="Calibri" w:hAnsi="Calibri" w:cs="Calibri"/>
          <w:sz w:val="24"/>
          <w:szCs w:val="24"/>
        </w:rPr>
      </w:pPr>
    </w:p>
    <w:p w:rsidR="00582EE3" w:rsidRPr="009B177A" w:rsidRDefault="00582EE3" w:rsidP="00582EE3">
      <w:pPr>
        <w:jc w:val="both"/>
        <w:rPr>
          <w:rFonts w:ascii="Calibri" w:hAnsi="Calibri" w:cs="Calibri"/>
          <w:sz w:val="24"/>
          <w:szCs w:val="24"/>
        </w:rPr>
      </w:pPr>
      <w:r w:rsidRPr="009B177A">
        <w:rPr>
          <w:rFonts w:ascii="Calibri" w:hAnsi="Calibri" w:cs="Calibri"/>
          <w:b/>
          <w:sz w:val="24"/>
          <w:szCs w:val="24"/>
        </w:rPr>
        <w:t xml:space="preserve">8.3. </w:t>
      </w:r>
      <w:r w:rsidRPr="009B177A">
        <w:rPr>
          <w:rFonts w:ascii="Calibri" w:hAnsi="Calibri" w:cs="Calibri"/>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582EE3" w:rsidRPr="009B177A" w:rsidRDefault="00582EE3" w:rsidP="00582EE3">
      <w:pPr>
        <w:autoSpaceDE w:val="0"/>
        <w:jc w:val="both"/>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582EE3" w:rsidRPr="009B177A" w:rsidTr="00046588">
        <w:tc>
          <w:tcPr>
            <w:tcW w:w="9284" w:type="dxa"/>
            <w:shd w:val="clear" w:color="auto" w:fill="D9D9D9"/>
          </w:tcPr>
          <w:p w:rsidR="00582EE3" w:rsidRPr="009B177A" w:rsidRDefault="00582EE3" w:rsidP="00046588">
            <w:pPr>
              <w:snapToGrid w:val="0"/>
              <w:ind w:right="-70"/>
              <w:jc w:val="both"/>
              <w:rPr>
                <w:rFonts w:ascii="Calibri" w:eastAsia="Arial" w:hAnsi="Calibri" w:cs="Calibri"/>
                <w:b/>
                <w:bCs/>
                <w:sz w:val="24"/>
                <w:szCs w:val="24"/>
                <w:lang w:val="pt-PT"/>
              </w:rPr>
            </w:pPr>
            <w:r w:rsidRPr="009B177A">
              <w:rPr>
                <w:rFonts w:ascii="Calibri" w:eastAsia="Arial" w:hAnsi="Calibri" w:cs="Calibri"/>
                <w:b/>
                <w:bCs/>
                <w:sz w:val="24"/>
                <w:szCs w:val="24"/>
              </w:rPr>
              <w:t xml:space="preserve">9 </w:t>
            </w:r>
            <w:r w:rsidRPr="009B177A">
              <w:rPr>
                <w:rFonts w:ascii="Calibri" w:eastAsia="Arial" w:hAnsi="Calibri" w:cs="Calibri"/>
                <w:b/>
                <w:bCs/>
                <w:sz w:val="24"/>
                <w:szCs w:val="24"/>
                <w:lang w:val="pt-PT"/>
              </w:rPr>
              <w:t xml:space="preserve">– DAS SANÇÕES ADMINISTRATIVAS </w:t>
            </w:r>
          </w:p>
        </w:tc>
      </w:tr>
    </w:tbl>
    <w:p w:rsidR="00582EE3" w:rsidRPr="009B177A" w:rsidRDefault="00582EE3" w:rsidP="00582EE3">
      <w:pPr>
        <w:autoSpaceDE w:val="0"/>
        <w:jc w:val="both"/>
        <w:rPr>
          <w:rFonts w:ascii="Calibri" w:hAnsi="Calibri" w:cs="Calibri"/>
          <w:sz w:val="24"/>
          <w:szCs w:val="24"/>
        </w:rPr>
      </w:pPr>
    </w:p>
    <w:p w:rsidR="00582EE3" w:rsidRPr="009B177A" w:rsidRDefault="00582EE3" w:rsidP="00582EE3">
      <w:pPr>
        <w:autoSpaceDE w:val="0"/>
        <w:jc w:val="both"/>
        <w:rPr>
          <w:rFonts w:ascii="Calibri" w:hAnsi="Calibri" w:cs="Calibri"/>
          <w:sz w:val="24"/>
          <w:szCs w:val="24"/>
        </w:rPr>
      </w:pPr>
      <w:r w:rsidRPr="009B177A">
        <w:rPr>
          <w:rFonts w:ascii="Calibri" w:hAnsi="Calibri" w:cs="Calibri"/>
          <w:b/>
          <w:sz w:val="24"/>
          <w:szCs w:val="24"/>
        </w:rPr>
        <w:t xml:space="preserve">9.1. </w:t>
      </w:r>
      <w:r w:rsidRPr="009B177A">
        <w:rPr>
          <w:rFonts w:ascii="Calibri" w:hAnsi="Calibri" w:cs="Calibri"/>
          <w:sz w:val="24"/>
          <w:szCs w:val="24"/>
        </w:rPr>
        <w:t>Quem, convocado dentro do prazo de validade de sua proposta, não assinar o Contrato, deixar de entregar documentação exigida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 será descredenciado no SICAF, pelo prazo de até 05 (cinco) anos, sem prejuízo das multas previstas em Instrumento Convocatório e no Contrato e das demais cominações legais.</w:t>
      </w:r>
    </w:p>
    <w:p w:rsidR="00582EE3" w:rsidRPr="009B177A" w:rsidRDefault="00582EE3" w:rsidP="00582EE3">
      <w:pPr>
        <w:autoSpaceDE w:val="0"/>
        <w:jc w:val="both"/>
        <w:rPr>
          <w:rFonts w:ascii="Calibri" w:hAnsi="Calibri" w:cs="Calibri"/>
          <w:sz w:val="24"/>
          <w:szCs w:val="24"/>
        </w:rPr>
      </w:pPr>
    </w:p>
    <w:p w:rsidR="00582EE3" w:rsidRPr="009B177A" w:rsidRDefault="00582EE3" w:rsidP="00582EE3">
      <w:pPr>
        <w:pStyle w:val="Corpodetexto2"/>
        <w:tabs>
          <w:tab w:val="left" w:pos="426"/>
          <w:tab w:val="left" w:pos="567"/>
        </w:tabs>
        <w:spacing w:after="0" w:line="240" w:lineRule="auto"/>
        <w:jc w:val="both"/>
        <w:rPr>
          <w:rFonts w:ascii="Calibri" w:hAnsi="Calibri" w:cs="Calibri"/>
          <w:sz w:val="24"/>
          <w:szCs w:val="24"/>
        </w:rPr>
      </w:pPr>
      <w:r w:rsidRPr="009B177A">
        <w:rPr>
          <w:rFonts w:ascii="Calibri" w:hAnsi="Calibri" w:cs="Calibri"/>
          <w:b/>
          <w:sz w:val="24"/>
          <w:szCs w:val="24"/>
        </w:rPr>
        <w:lastRenderedPageBreak/>
        <w:t>9.2.</w:t>
      </w:r>
      <w:r w:rsidRPr="009B177A">
        <w:rPr>
          <w:rFonts w:ascii="Calibri" w:hAnsi="Calibri" w:cs="Calibri"/>
          <w:sz w:val="24"/>
          <w:szCs w:val="24"/>
        </w:rPr>
        <w:t xml:space="preserve"> </w:t>
      </w:r>
      <w:r w:rsidRPr="009B177A">
        <w:rPr>
          <w:rFonts w:ascii="Calibri" w:hAnsi="Calibri" w:cs="Calibri"/>
          <w:sz w:val="24"/>
          <w:szCs w:val="24"/>
        </w:rPr>
        <w:tab/>
        <w:t xml:space="preserve">Com fundamento nos artigos 86 e 87, incisos I a IV, da Lei nº 8.666/1993, e no art. 7º da Lei nº 10.520/2002, </w:t>
      </w:r>
      <w:r w:rsidRPr="009B177A">
        <w:rPr>
          <w:rFonts w:ascii="Calibri" w:hAnsi="Calibri" w:cs="Calibri"/>
          <w:b/>
          <w:sz w:val="24"/>
          <w:szCs w:val="24"/>
        </w:rPr>
        <w:t>no caso de descumprimento contratual, seja por inexecução parcial ou total do objeto</w:t>
      </w:r>
      <w:r w:rsidRPr="009B177A">
        <w:rPr>
          <w:rFonts w:ascii="Calibri" w:hAnsi="Calibri" w:cs="Calibri"/>
          <w:sz w:val="24"/>
          <w:szCs w:val="24"/>
        </w:rPr>
        <w:t>, garantida a ampla defesa e o contraditório, a CONTRATADA poderá ser apenada com as seguintes sanções:</w:t>
      </w:r>
    </w:p>
    <w:p w:rsidR="00582EE3" w:rsidRPr="009B177A" w:rsidRDefault="00582EE3" w:rsidP="00582EE3">
      <w:pPr>
        <w:pStyle w:val="Recuodecorpodetexto21"/>
        <w:ind w:left="709"/>
        <w:rPr>
          <w:rFonts w:ascii="Calibri" w:hAnsi="Calibri" w:cs="Calibri"/>
          <w:b/>
          <w:sz w:val="24"/>
          <w:szCs w:val="24"/>
        </w:rPr>
      </w:pPr>
    </w:p>
    <w:p w:rsidR="00582EE3" w:rsidRPr="009B177A" w:rsidRDefault="00582EE3" w:rsidP="00582EE3">
      <w:pPr>
        <w:pStyle w:val="Recuodecorpodetexto21"/>
        <w:ind w:left="426" w:firstLine="0"/>
        <w:rPr>
          <w:rFonts w:ascii="Calibri" w:hAnsi="Calibri" w:cs="Calibri"/>
          <w:sz w:val="24"/>
          <w:szCs w:val="24"/>
        </w:rPr>
      </w:pPr>
      <w:r w:rsidRPr="009B177A">
        <w:rPr>
          <w:rFonts w:ascii="Calibri" w:hAnsi="Calibri" w:cs="Calibri"/>
          <w:b/>
          <w:sz w:val="24"/>
          <w:szCs w:val="24"/>
        </w:rPr>
        <w:t>9.2.1.</w:t>
      </w:r>
      <w:r w:rsidRPr="009B177A">
        <w:rPr>
          <w:rFonts w:ascii="Calibri" w:hAnsi="Calibri" w:cs="Calibri"/>
          <w:sz w:val="24"/>
          <w:szCs w:val="24"/>
        </w:rPr>
        <w:t xml:space="preserve"> Advertência, a ser feita com notificação por meio de ofício, estabelecendo prazo para cumprimento das obrigações assumidas;</w:t>
      </w:r>
    </w:p>
    <w:p w:rsidR="00582EE3" w:rsidRPr="009B177A" w:rsidRDefault="00582EE3" w:rsidP="00582EE3">
      <w:pPr>
        <w:pStyle w:val="Recuodecorpodetexto21"/>
        <w:ind w:left="426" w:firstLine="0"/>
        <w:rPr>
          <w:rFonts w:ascii="Calibri" w:hAnsi="Calibri" w:cs="Calibri"/>
          <w:sz w:val="24"/>
          <w:szCs w:val="24"/>
        </w:rPr>
      </w:pPr>
    </w:p>
    <w:p w:rsidR="00582EE3" w:rsidRPr="009B177A" w:rsidRDefault="00582EE3" w:rsidP="00582EE3">
      <w:pPr>
        <w:autoSpaceDE w:val="0"/>
        <w:ind w:left="426"/>
        <w:jc w:val="both"/>
        <w:rPr>
          <w:rFonts w:ascii="Calibri" w:hAnsi="Calibri" w:cs="Calibri"/>
          <w:sz w:val="24"/>
          <w:szCs w:val="24"/>
        </w:rPr>
      </w:pPr>
      <w:r w:rsidRPr="009B177A">
        <w:rPr>
          <w:rFonts w:ascii="Calibri" w:hAnsi="Calibri" w:cs="Calibri"/>
          <w:b/>
          <w:sz w:val="24"/>
          <w:szCs w:val="24"/>
        </w:rPr>
        <w:t>9.2.2.</w:t>
      </w:r>
      <w:r w:rsidRPr="009B177A">
        <w:rPr>
          <w:rFonts w:ascii="Calibri" w:hAnsi="Calibri" w:cs="Calibri"/>
          <w:sz w:val="24"/>
          <w:szCs w:val="24"/>
        </w:rPr>
        <w:t xml:space="preserve"> Multa de até 10% (dez por cento), sobre o valor total estimado deste da contratação, em caso de atraso na execução do objeto ou de inexecução parcial da obrigação, a ser fixado no caso concreto segundo juízo de proporcionalidade, sem prejuízo das demais penalidades;</w:t>
      </w:r>
    </w:p>
    <w:p w:rsidR="00582EE3" w:rsidRPr="009B177A" w:rsidRDefault="00582EE3" w:rsidP="00582EE3">
      <w:pPr>
        <w:autoSpaceDE w:val="0"/>
        <w:ind w:left="426"/>
        <w:jc w:val="both"/>
        <w:rPr>
          <w:rFonts w:ascii="Calibri" w:hAnsi="Calibri" w:cs="Calibri"/>
          <w:sz w:val="24"/>
          <w:szCs w:val="24"/>
        </w:rPr>
      </w:pPr>
    </w:p>
    <w:p w:rsidR="00582EE3" w:rsidRPr="009B177A" w:rsidRDefault="00582EE3" w:rsidP="00582EE3">
      <w:pPr>
        <w:autoSpaceDE w:val="0"/>
        <w:ind w:left="426"/>
        <w:jc w:val="both"/>
        <w:rPr>
          <w:rFonts w:ascii="Calibri" w:hAnsi="Calibri" w:cs="Calibri"/>
          <w:sz w:val="24"/>
          <w:szCs w:val="24"/>
        </w:rPr>
      </w:pPr>
      <w:r w:rsidRPr="009B177A">
        <w:rPr>
          <w:rFonts w:ascii="Calibri" w:hAnsi="Calibri" w:cs="Calibri"/>
          <w:b/>
          <w:sz w:val="24"/>
          <w:szCs w:val="24"/>
        </w:rPr>
        <w:t>9.2.3.</w:t>
      </w:r>
      <w:r w:rsidRPr="009B177A">
        <w:rPr>
          <w:rFonts w:ascii="Calibri" w:hAnsi="Calibri" w:cs="Calibri"/>
          <w:sz w:val="24"/>
          <w:szCs w:val="24"/>
        </w:rPr>
        <w:t xml:space="preserve"> Multa indenizatória de até 20% (vinte por cento) sobre o valor total estimado da contratação incidente no caso de inexecução total, sem prejuízo da rescisão contratual e demais penalidades;</w:t>
      </w:r>
    </w:p>
    <w:p w:rsidR="00582EE3" w:rsidRPr="009B177A" w:rsidRDefault="00582EE3" w:rsidP="00582EE3">
      <w:pPr>
        <w:autoSpaceDE w:val="0"/>
        <w:ind w:left="426"/>
        <w:jc w:val="both"/>
        <w:rPr>
          <w:rFonts w:ascii="Calibri" w:hAnsi="Calibri" w:cs="Calibri"/>
          <w:sz w:val="24"/>
          <w:szCs w:val="24"/>
        </w:rPr>
      </w:pPr>
    </w:p>
    <w:p w:rsidR="00582EE3" w:rsidRPr="009B177A" w:rsidRDefault="00582EE3" w:rsidP="00582EE3">
      <w:pPr>
        <w:pStyle w:val="Recuodecorpodetexto21"/>
        <w:ind w:left="426" w:firstLine="0"/>
        <w:rPr>
          <w:rFonts w:ascii="Calibri" w:hAnsi="Calibri" w:cs="Calibri"/>
          <w:sz w:val="24"/>
          <w:szCs w:val="24"/>
        </w:rPr>
      </w:pPr>
      <w:r w:rsidRPr="009B177A">
        <w:rPr>
          <w:rFonts w:ascii="Calibri" w:hAnsi="Calibri" w:cs="Calibri"/>
          <w:b/>
          <w:sz w:val="24"/>
          <w:szCs w:val="24"/>
        </w:rPr>
        <w:t>9.2.4.</w:t>
      </w:r>
      <w:r w:rsidRPr="009B177A">
        <w:rPr>
          <w:rFonts w:ascii="Calibri" w:hAnsi="Calibri" w:cs="Calibri"/>
          <w:sz w:val="24"/>
          <w:szCs w:val="24"/>
        </w:rPr>
        <w:t xml:space="preserve"> As multas estabelecidas nos subitens 9.2.2 e 9.2.3 podem ser aplicadas isoladas ou cumulativamente, após regular processo administrativo, devendo ser recolhida no prazo máximo de 10 (dez) dias, a contar do recebimento da notificação pelo CONTRATANTE, sendo permitida a retenção de créditos para sua liquidação;</w:t>
      </w:r>
    </w:p>
    <w:p w:rsidR="00582EE3" w:rsidRPr="009B177A" w:rsidRDefault="00582EE3" w:rsidP="00582EE3">
      <w:pPr>
        <w:pStyle w:val="Recuodecorpodetexto21"/>
        <w:ind w:left="426" w:firstLine="0"/>
        <w:rPr>
          <w:rFonts w:ascii="Calibri" w:hAnsi="Calibri" w:cs="Calibri"/>
          <w:sz w:val="24"/>
          <w:szCs w:val="24"/>
        </w:rPr>
      </w:pPr>
    </w:p>
    <w:p w:rsidR="00582EE3" w:rsidRPr="009B177A" w:rsidRDefault="00582EE3" w:rsidP="00582EE3">
      <w:pPr>
        <w:pStyle w:val="Recuodecorpodetexto21"/>
        <w:ind w:left="426" w:firstLine="0"/>
        <w:rPr>
          <w:rFonts w:ascii="Calibri" w:hAnsi="Calibri" w:cs="Calibri"/>
          <w:sz w:val="24"/>
          <w:szCs w:val="24"/>
        </w:rPr>
      </w:pPr>
      <w:r w:rsidRPr="009B177A">
        <w:rPr>
          <w:rFonts w:ascii="Calibri" w:hAnsi="Calibri" w:cs="Calibri"/>
          <w:b/>
          <w:sz w:val="24"/>
          <w:szCs w:val="24"/>
        </w:rPr>
        <w:t>9.2.5.</w:t>
      </w:r>
      <w:r w:rsidRPr="009B177A">
        <w:rPr>
          <w:rFonts w:ascii="Calibri" w:hAnsi="Calibri" w:cs="Calibri"/>
          <w:sz w:val="24"/>
          <w:szCs w:val="24"/>
        </w:rPr>
        <w:t xml:space="preserve"> Se o valor da multa não for pago ou depositado, a importância devida será cobrada administrativa e/ou judicialmente;</w:t>
      </w:r>
    </w:p>
    <w:p w:rsidR="00582EE3" w:rsidRPr="009B177A" w:rsidRDefault="00582EE3" w:rsidP="00582EE3">
      <w:pPr>
        <w:pStyle w:val="Recuodecorpodetexto21"/>
        <w:ind w:left="709"/>
        <w:rPr>
          <w:rFonts w:ascii="Calibri" w:hAnsi="Calibri" w:cs="Calibri"/>
          <w:sz w:val="24"/>
          <w:szCs w:val="24"/>
        </w:rPr>
      </w:pPr>
    </w:p>
    <w:p w:rsidR="00582EE3" w:rsidRPr="009B177A" w:rsidRDefault="00582EE3" w:rsidP="00582EE3">
      <w:pPr>
        <w:ind w:left="426"/>
        <w:jc w:val="both"/>
        <w:rPr>
          <w:rFonts w:ascii="Calibri" w:hAnsi="Calibri" w:cs="Calibri"/>
          <w:sz w:val="24"/>
          <w:szCs w:val="24"/>
        </w:rPr>
      </w:pPr>
      <w:r w:rsidRPr="009B177A">
        <w:rPr>
          <w:rFonts w:ascii="Calibri" w:hAnsi="Calibri" w:cs="Calibri"/>
          <w:b/>
          <w:sz w:val="24"/>
          <w:szCs w:val="24"/>
        </w:rPr>
        <w:t>9.2.6.</w:t>
      </w:r>
      <w:r w:rsidRPr="009B177A">
        <w:rPr>
          <w:rFonts w:ascii="Calibri" w:hAnsi="Calibri" w:cs="Calibri"/>
          <w:sz w:val="24"/>
          <w:szCs w:val="24"/>
        </w:rPr>
        <w:t xml:space="preserve"> Suspensão temporária do direito de licitar e contratar com a administração pelo prazo de até 2 (dois) anos;</w:t>
      </w:r>
    </w:p>
    <w:p w:rsidR="00582EE3" w:rsidRPr="009B177A" w:rsidRDefault="00582EE3" w:rsidP="00582EE3">
      <w:pPr>
        <w:ind w:left="709"/>
        <w:jc w:val="both"/>
        <w:rPr>
          <w:rFonts w:ascii="Calibri" w:hAnsi="Calibri" w:cs="Calibri"/>
          <w:sz w:val="24"/>
          <w:szCs w:val="24"/>
        </w:rPr>
      </w:pPr>
    </w:p>
    <w:p w:rsidR="00582EE3" w:rsidRPr="009B177A" w:rsidRDefault="00582EE3" w:rsidP="00582EE3">
      <w:pPr>
        <w:ind w:left="426"/>
        <w:jc w:val="both"/>
        <w:rPr>
          <w:rFonts w:ascii="Calibri" w:hAnsi="Calibri" w:cs="Calibri"/>
          <w:sz w:val="24"/>
          <w:szCs w:val="24"/>
        </w:rPr>
      </w:pPr>
      <w:r w:rsidRPr="009B177A">
        <w:rPr>
          <w:rFonts w:ascii="Calibri" w:hAnsi="Calibri" w:cs="Calibri"/>
          <w:b/>
          <w:sz w:val="24"/>
          <w:szCs w:val="24"/>
        </w:rPr>
        <w:t>9.2.7.</w:t>
      </w:r>
      <w:r w:rsidRPr="009B177A">
        <w:rPr>
          <w:rFonts w:ascii="Calibri" w:hAnsi="Calibri" w:cs="Calibri"/>
          <w:sz w:val="24"/>
          <w:szCs w:val="24"/>
        </w:rPr>
        <w:t xml:space="preserve"> Declaração de inidoneidade para licitar ou contratar com a administração pública, enquanto persistirem os motivos determinantes da punição ou até que seja promovida a reabilitação perante a autoridade que tiver aplicado a penalidade.</w:t>
      </w:r>
    </w:p>
    <w:p w:rsidR="00582EE3" w:rsidRPr="009B177A" w:rsidRDefault="00582EE3" w:rsidP="00582EE3">
      <w:pPr>
        <w:ind w:left="709"/>
        <w:jc w:val="both"/>
        <w:rPr>
          <w:rFonts w:ascii="Calibri" w:hAnsi="Calibri" w:cs="Calibri"/>
          <w:sz w:val="24"/>
          <w:szCs w:val="24"/>
        </w:rPr>
      </w:pPr>
    </w:p>
    <w:p w:rsidR="00582EE3" w:rsidRPr="009B177A" w:rsidRDefault="00582EE3" w:rsidP="00582EE3">
      <w:pPr>
        <w:tabs>
          <w:tab w:val="left" w:pos="567"/>
          <w:tab w:val="left" w:pos="709"/>
        </w:tabs>
        <w:autoSpaceDE w:val="0"/>
        <w:jc w:val="both"/>
        <w:rPr>
          <w:rFonts w:ascii="Calibri" w:hAnsi="Calibri" w:cs="Calibri"/>
          <w:sz w:val="24"/>
          <w:szCs w:val="24"/>
        </w:rPr>
      </w:pPr>
      <w:r w:rsidRPr="009B177A">
        <w:rPr>
          <w:rFonts w:ascii="Calibri" w:hAnsi="Calibri" w:cs="Calibri"/>
          <w:b/>
          <w:sz w:val="24"/>
          <w:szCs w:val="24"/>
        </w:rPr>
        <w:t>9.3.</w:t>
      </w:r>
      <w:r w:rsidRPr="009B177A">
        <w:rPr>
          <w:rFonts w:ascii="Calibri" w:hAnsi="Calibri" w:cs="Calibri"/>
          <w:sz w:val="24"/>
          <w:szCs w:val="24"/>
        </w:rPr>
        <w:tab/>
        <w:t>No processo de aplicação de sanções, é assegurado o direito ao contraditório e à ampla defesa, facultada defesa do interessado no prazo de 10 (dez) dias úteis, contados do recebimento da respectiva intimação.</w:t>
      </w:r>
    </w:p>
    <w:p w:rsidR="00582EE3" w:rsidRPr="009B177A" w:rsidRDefault="00582EE3" w:rsidP="00582EE3">
      <w:pPr>
        <w:tabs>
          <w:tab w:val="left" w:pos="567"/>
          <w:tab w:val="left" w:pos="709"/>
        </w:tabs>
        <w:autoSpaceDE w:val="0"/>
        <w:jc w:val="both"/>
        <w:rPr>
          <w:rFonts w:ascii="Calibri" w:hAnsi="Calibri" w:cs="Calibri"/>
          <w:sz w:val="24"/>
          <w:szCs w:val="24"/>
        </w:rPr>
      </w:pPr>
    </w:p>
    <w:p w:rsidR="00582EE3" w:rsidRPr="009B177A" w:rsidRDefault="00582EE3" w:rsidP="00582EE3">
      <w:pPr>
        <w:pStyle w:val="Recuodecorpodetexto21"/>
        <w:tabs>
          <w:tab w:val="left" w:pos="567"/>
        </w:tabs>
        <w:ind w:firstLine="0"/>
        <w:rPr>
          <w:rFonts w:ascii="Calibri" w:hAnsi="Calibri" w:cs="Calibri"/>
          <w:sz w:val="24"/>
          <w:szCs w:val="24"/>
        </w:rPr>
      </w:pPr>
      <w:r w:rsidRPr="009B177A">
        <w:rPr>
          <w:rFonts w:ascii="Calibri" w:hAnsi="Calibri" w:cs="Calibri"/>
          <w:b/>
          <w:sz w:val="24"/>
          <w:szCs w:val="24"/>
        </w:rPr>
        <w:t>9.4.</w:t>
      </w:r>
      <w:r w:rsidRPr="009B177A">
        <w:rPr>
          <w:rFonts w:ascii="Calibri" w:hAnsi="Calibri" w:cs="Calibri"/>
          <w:sz w:val="24"/>
          <w:szCs w:val="24"/>
        </w:rPr>
        <w:tab/>
        <w:t>A Autoridade Competente, na aplicação das sanções, levará em consideração a gravidade da conduta do infrator, o caráter educativo da pena, bem como o dano causado à Administração, observando os princípios da razoabilidade e proporcionalidade.</w:t>
      </w:r>
    </w:p>
    <w:p w:rsidR="00582EE3" w:rsidRPr="009B177A" w:rsidRDefault="00582EE3" w:rsidP="00582EE3">
      <w:pPr>
        <w:autoSpaceDE w:val="0"/>
        <w:rPr>
          <w:rFonts w:ascii="Calibri" w:hAnsi="Calibri" w:cs="Calibri"/>
          <w:sz w:val="24"/>
          <w:szCs w:val="24"/>
        </w:rPr>
      </w:pPr>
    </w:p>
    <w:p w:rsidR="00582EE3" w:rsidRPr="009B177A" w:rsidRDefault="00582EE3" w:rsidP="00582EE3">
      <w:pPr>
        <w:shd w:val="clear" w:color="auto" w:fill="D9D9D9"/>
        <w:jc w:val="both"/>
        <w:rPr>
          <w:rFonts w:ascii="Calibri" w:eastAsia="Arial" w:hAnsi="Calibri" w:cs="Calibri"/>
          <w:b/>
          <w:bCs/>
          <w:sz w:val="24"/>
          <w:szCs w:val="24"/>
          <w:lang w:val="pt-PT"/>
        </w:rPr>
      </w:pPr>
      <w:r w:rsidRPr="009B177A">
        <w:rPr>
          <w:rFonts w:ascii="Calibri" w:eastAsia="Arial" w:hAnsi="Calibri" w:cs="Calibri"/>
          <w:b/>
          <w:bCs/>
          <w:sz w:val="24"/>
          <w:szCs w:val="24"/>
          <w:lang w:val="pt-PT"/>
        </w:rPr>
        <w:t>10 - DA DOTAÇÃO ORÇAMENTÁRIA</w:t>
      </w:r>
    </w:p>
    <w:p w:rsidR="00582EE3" w:rsidRPr="009B177A" w:rsidRDefault="00582EE3" w:rsidP="00582EE3">
      <w:pPr>
        <w:jc w:val="both"/>
        <w:rPr>
          <w:rFonts w:ascii="Calibri" w:eastAsia="Arial" w:hAnsi="Calibri" w:cs="Calibri"/>
          <w:b/>
          <w:bCs/>
          <w:sz w:val="24"/>
          <w:szCs w:val="24"/>
          <w:lang w:val="pt-PT"/>
        </w:rPr>
      </w:pPr>
    </w:p>
    <w:p w:rsidR="00582EE3" w:rsidRPr="009B177A" w:rsidRDefault="00582EE3" w:rsidP="00582EE3">
      <w:pPr>
        <w:jc w:val="both"/>
        <w:rPr>
          <w:rFonts w:ascii="Calibri" w:eastAsia="Arial" w:hAnsi="Calibri" w:cs="Calibri"/>
          <w:bCs/>
          <w:sz w:val="24"/>
          <w:szCs w:val="24"/>
          <w:lang w:val="pt-PT"/>
        </w:rPr>
      </w:pPr>
      <w:r w:rsidRPr="009B177A">
        <w:rPr>
          <w:rFonts w:ascii="Calibri" w:eastAsia="Arial" w:hAnsi="Calibri" w:cs="Calibri"/>
          <w:b/>
          <w:bCs/>
          <w:sz w:val="24"/>
          <w:szCs w:val="24"/>
          <w:lang w:val="pt-PT"/>
        </w:rPr>
        <w:t xml:space="preserve">10.1. </w:t>
      </w:r>
      <w:r w:rsidRPr="00673A06">
        <w:rPr>
          <w:rFonts w:ascii="Calibri" w:eastAsia="Arial" w:hAnsi="Calibri" w:cs="Calibri"/>
          <w:bCs/>
          <w:sz w:val="24"/>
          <w:szCs w:val="24"/>
          <w:lang w:val="pt-PT" w:eastAsia="zh-CN"/>
        </w:rPr>
        <w:t xml:space="preserve">As despesas decorrentes deste objeto estão previstas </w:t>
      </w:r>
      <w:r w:rsidR="00D864C8" w:rsidRPr="00673A06">
        <w:rPr>
          <w:rFonts w:ascii="Calibri" w:eastAsia="Arial" w:hAnsi="Calibri" w:cs="Calibri"/>
          <w:bCs/>
          <w:sz w:val="24"/>
          <w:szCs w:val="24"/>
          <w:lang w:val="pt-PT" w:eastAsia="zh-CN"/>
        </w:rPr>
        <w:t>sob a Ru</w:t>
      </w:r>
      <w:r w:rsidR="00673A06" w:rsidRPr="00673A06">
        <w:rPr>
          <w:rFonts w:ascii="Calibri" w:eastAsia="Arial" w:hAnsi="Calibri" w:cs="Calibri"/>
          <w:bCs/>
          <w:sz w:val="24"/>
          <w:szCs w:val="24"/>
          <w:lang w:val="pt-PT" w:eastAsia="zh-CN"/>
        </w:rPr>
        <w:t>brica 6.2.2.1.1.01.02.01.001.021</w:t>
      </w:r>
      <w:r w:rsidRPr="00673A06">
        <w:rPr>
          <w:rFonts w:ascii="Calibri" w:eastAsia="Arial" w:hAnsi="Calibri" w:cs="Calibri"/>
          <w:bCs/>
          <w:sz w:val="24"/>
          <w:szCs w:val="24"/>
          <w:lang w:val="pt-PT" w:eastAsia="zh-CN"/>
        </w:rPr>
        <w:t xml:space="preserve"> (</w:t>
      </w:r>
      <w:r w:rsidR="00D864C8" w:rsidRPr="00673A06">
        <w:rPr>
          <w:rFonts w:ascii="Calibri" w:eastAsia="Arial" w:hAnsi="Calibri" w:cs="Calibri"/>
          <w:bCs/>
          <w:sz w:val="24"/>
          <w:szCs w:val="24"/>
          <w:lang w:val="pt-PT" w:eastAsia="zh-CN"/>
        </w:rPr>
        <w:t xml:space="preserve">Material de </w:t>
      </w:r>
      <w:r w:rsidR="00673A06" w:rsidRPr="00673A06">
        <w:rPr>
          <w:rFonts w:ascii="Calibri" w:eastAsia="Arial" w:hAnsi="Calibri" w:cs="Calibri"/>
          <w:bCs/>
          <w:sz w:val="24"/>
          <w:szCs w:val="24"/>
          <w:lang w:val="pt-PT" w:eastAsia="zh-CN"/>
        </w:rPr>
        <w:t>Copa e Cozinha</w:t>
      </w:r>
      <w:r w:rsidRPr="00673A06">
        <w:rPr>
          <w:rFonts w:ascii="Calibri" w:eastAsia="Arial" w:hAnsi="Calibri" w:cs="Calibri"/>
          <w:bCs/>
          <w:sz w:val="24"/>
          <w:szCs w:val="24"/>
          <w:lang w:val="pt-PT" w:eastAsia="zh-CN"/>
        </w:rPr>
        <w:t>).</w:t>
      </w:r>
      <w:bookmarkStart w:id="0" w:name="_GoBack"/>
      <w:bookmarkEnd w:id="0"/>
    </w:p>
    <w:p w:rsidR="00582EE3" w:rsidRPr="009B177A" w:rsidRDefault="00582EE3" w:rsidP="00582EE3">
      <w:pPr>
        <w:autoSpaceDE w:val="0"/>
        <w:rPr>
          <w:rFonts w:ascii="Calibri" w:hAnsi="Calibri" w:cs="Calibri"/>
          <w:sz w:val="24"/>
          <w:szCs w:val="24"/>
        </w:rPr>
      </w:pPr>
    </w:p>
    <w:p w:rsidR="00582EE3" w:rsidRPr="009B177A" w:rsidRDefault="00582EE3" w:rsidP="00582EE3">
      <w:pPr>
        <w:shd w:val="clear" w:color="auto" w:fill="D9D9D9"/>
        <w:jc w:val="both"/>
        <w:rPr>
          <w:rFonts w:ascii="Calibri" w:eastAsia="Arial" w:hAnsi="Calibri" w:cs="Calibri"/>
          <w:b/>
          <w:bCs/>
          <w:sz w:val="24"/>
          <w:szCs w:val="24"/>
          <w:lang w:val="pt-PT"/>
        </w:rPr>
      </w:pPr>
      <w:r w:rsidRPr="009B177A">
        <w:rPr>
          <w:rFonts w:ascii="Calibri" w:eastAsia="Arial" w:hAnsi="Calibri" w:cs="Calibri"/>
          <w:b/>
          <w:bCs/>
          <w:sz w:val="24"/>
          <w:szCs w:val="24"/>
          <w:lang w:val="pt-PT"/>
        </w:rPr>
        <w:t xml:space="preserve">11 - DA PUBLICAÇÃO </w:t>
      </w:r>
    </w:p>
    <w:p w:rsidR="00582EE3" w:rsidRPr="009B177A" w:rsidRDefault="00582EE3" w:rsidP="00582EE3">
      <w:pPr>
        <w:autoSpaceDE w:val="0"/>
        <w:jc w:val="both"/>
        <w:rPr>
          <w:rFonts w:ascii="Calibri" w:hAnsi="Calibri" w:cs="Calibri"/>
          <w:color w:val="000000"/>
          <w:spacing w:val="-2"/>
          <w:sz w:val="24"/>
          <w:szCs w:val="24"/>
          <w:shd w:val="clear" w:color="auto" w:fill="FFFFFF"/>
          <w:lang w:eastAsia="ar-SA"/>
        </w:rPr>
      </w:pPr>
    </w:p>
    <w:p w:rsidR="00582EE3" w:rsidRPr="009B177A" w:rsidRDefault="00582EE3" w:rsidP="00582EE3">
      <w:pPr>
        <w:tabs>
          <w:tab w:val="left" w:pos="567"/>
        </w:tabs>
        <w:jc w:val="both"/>
        <w:rPr>
          <w:rFonts w:ascii="Calibri" w:hAnsi="Calibri" w:cs="Calibri"/>
          <w:sz w:val="24"/>
          <w:szCs w:val="24"/>
        </w:rPr>
      </w:pPr>
      <w:r w:rsidRPr="009B177A">
        <w:rPr>
          <w:rFonts w:ascii="Calibri" w:hAnsi="Calibri" w:cs="Calibri"/>
          <w:b/>
          <w:sz w:val="24"/>
          <w:szCs w:val="24"/>
        </w:rPr>
        <w:t>11.1.</w:t>
      </w:r>
      <w:r w:rsidRPr="009B177A">
        <w:rPr>
          <w:rFonts w:ascii="Calibri" w:hAnsi="Calibri" w:cs="Calibri"/>
          <w:color w:val="000000"/>
          <w:spacing w:val="-2"/>
          <w:sz w:val="24"/>
          <w:szCs w:val="24"/>
          <w:shd w:val="clear" w:color="auto" w:fill="FFFFFF"/>
          <w:lang w:eastAsia="ar-SA"/>
        </w:rPr>
        <w:t xml:space="preserve"> </w:t>
      </w:r>
      <w:r w:rsidRPr="009B177A">
        <w:rPr>
          <w:rFonts w:ascii="Calibri" w:hAnsi="Calibri" w:cs="Calibri"/>
          <w:color w:val="000000"/>
          <w:spacing w:val="-2"/>
          <w:sz w:val="24"/>
          <w:szCs w:val="24"/>
          <w:shd w:val="clear" w:color="auto" w:fill="FFFFFF"/>
          <w:lang w:eastAsia="ar-SA"/>
        </w:rPr>
        <w:tab/>
      </w:r>
      <w:r w:rsidRPr="009B177A">
        <w:rPr>
          <w:rFonts w:ascii="Calibri" w:hAnsi="Calibri" w:cs="Calibri"/>
          <w:sz w:val="24"/>
          <w:szCs w:val="24"/>
        </w:rPr>
        <w:t>A publicação do extrato da presente aquisição será dispensada em razão dos princípios da eficiência e da economicidade, conforme orientação extraída do Acórdão TCU - Plenário nº 1336/2006.</w:t>
      </w:r>
    </w:p>
    <w:p w:rsidR="00582EE3" w:rsidRPr="009B177A" w:rsidRDefault="00582EE3" w:rsidP="00582EE3">
      <w:pPr>
        <w:autoSpaceDE w:val="0"/>
        <w:rPr>
          <w:rFonts w:ascii="Calibri" w:hAnsi="Calibri" w:cs="Calibri"/>
          <w:sz w:val="24"/>
          <w:szCs w:val="24"/>
        </w:rPr>
      </w:pPr>
    </w:p>
    <w:p w:rsidR="00582EE3" w:rsidRPr="009B177A" w:rsidRDefault="00582EE3" w:rsidP="00582EE3">
      <w:pPr>
        <w:shd w:val="clear" w:color="auto" w:fill="D9D9D9"/>
        <w:jc w:val="both"/>
        <w:rPr>
          <w:rFonts w:ascii="Calibri" w:eastAsia="Arial" w:hAnsi="Calibri" w:cs="Calibri"/>
          <w:b/>
          <w:bCs/>
          <w:sz w:val="24"/>
          <w:szCs w:val="24"/>
          <w:lang w:val="pt-PT"/>
        </w:rPr>
      </w:pPr>
      <w:r w:rsidRPr="009B177A">
        <w:rPr>
          <w:rFonts w:ascii="Calibri" w:eastAsia="Arial" w:hAnsi="Calibri" w:cs="Calibri"/>
          <w:b/>
          <w:bCs/>
          <w:sz w:val="24"/>
          <w:szCs w:val="24"/>
          <w:lang w:val="pt-PT"/>
        </w:rPr>
        <w:t>12 - DAS DISPOSIÇÕES GERAIS</w:t>
      </w:r>
    </w:p>
    <w:p w:rsidR="00582EE3" w:rsidRPr="009B177A" w:rsidRDefault="00582EE3" w:rsidP="00582EE3">
      <w:pPr>
        <w:jc w:val="both"/>
        <w:rPr>
          <w:rFonts w:ascii="Calibri" w:eastAsia="Arial" w:hAnsi="Calibri" w:cs="Calibri"/>
          <w:b/>
          <w:bCs/>
          <w:sz w:val="24"/>
          <w:szCs w:val="24"/>
          <w:lang w:val="pt-PT"/>
        </w:rPr>
      </w:pPr>
    </w:p>
    <w:p w:rsidR="00582EE3" w:rsidRPr="009B177A" w:rsidRDefault="00582EE3" w:rsidP="00582EE3">
      <w:pPr>
        <w:autoSpaceDE w:val="0"/>
        <w:jc w:val="both"/>
        <w:rPr>
          <w:rFonts w:ascii="Calibri" w:hAnsi="Calibri" w:cs="Calibri"/>
          <w:sz w:val="24"/>
          <w:szCs w:val="24"/>
        </w:rPr>
      </w:pPr>
      <w:r w:rsidRPr="009B177A">
        <w:rPr>
          <w:rFonts w:ascii="Calibri" w:hAnsi="Calibri" w:cs="Calibri"/>
          <w:b/>
          <w:sz w:val="24"/>
          <w:szCs w:val="24"/>
        </w:rPr>
        <w:t>12.1.</w:t>
      </w:r>
      <w:r w:rsidRPr="009B177A">
        <w:rPr>
          <w:rFonts w:ascii="Calibri" w:hAnsi="Calibri" w:cs="Calibri"/>
          <w:sz w:val="24"/>
          <w:szCs w:val="24"/>
        </w:rPr>
        <w:t xml:space="preserve"> Todas as condições previstas neste Instrumento, em especial as sanções administrativas, regulam-se pela Lei nº 8.666/93, sendo parte integrante da futura Nota de Empenho, que será emitida em favor fornecedor homologado, razão pela qual o fornecedor não poderá alegar afastamento das obrigações. </w:t>
      </w:r>
    </w:p>
    <w:p w:rsidR="00582EE3" w:rsidRPr="009B177A" w:rsidRDefault="00582EE3" w:rsidP="00582EE3">
      <w:pPr>
        <w:autoSpaceDE w:val="0"/>
        <w:rPr>
          <w:rFonts w:ascii="Calibri" w:hAnsi="Calibri" w:cs="Calibri"/>
          <w:sz w:val="24"/>
          <w:szCs w:val="24"/>
        </w:rPr>
      </w:pPr>
    </w:p>
    <w:p w:rsidR="00582EE3" w:rsidRPr="009B177A" w:rsidRDefault="00582EE3" w:rsidP="00582EE3">
      <w:pPr>
        <w:shd w:val="clear" w:color="auto" w:fill="D9D9D9"/>
        <w:jc w:val="both"/>
        <w:rPr>
          <w:rFonts w:ascii="Calibri" w:eastAsia="Arial" w:hAnsi="Calibri" w:cs="Calibri"/>
          <w:b/>
          <w:bCs/>
          <w:sz w:val="24"/>
          <w:szCs w:val="24"/>
          <w:lang w:val="pt-PT"/>
        </w:rPr>
      </w:pPr>
      <w:r w:rsidRPr="009B177A">
        <w:rPr>
          <w:rFonts w:ascii="Calibri" w:eastAsia="Arial" w:hAnsi="Calibri" w:cs="Calibri"/>
          <w:b/>
          <w:bCs/>
          <w:sz w:val="24"/>
          <w:szCs w:val="24"/>
          <w:lang w:val="pt-PT"/>
        </w:rPr>
        <w:t>13 – DO ENCAMINHAMENTO E APROVAÇÃO PELO ORDENADOR</w:t>
      </w:r>
    </w:p>
    <w:p w:rsidR="00582EE3" w:rsidRPr="009B177A" w:rsidRDefault="00582EE3" w:rsidP="00582EE3">
      <w:pPr>
        <w:jc w:val="both"/>
        <w:rPr>
          <w:rFonts w:ascii="Calibri" w:eastAsia="Arial" w:hAnsi="Calibri" w:cs="Calibri"/>
          <w:b/>
          <w:bCs/>
          <w:sz w:val="24"/>
          <w:szCs w:val="24"/>
          <w:lang w:val="pt-PT"/>
        </w:rPr>
      </w:pPr>
    </w:p>
    <w:p w:rsidR="00582EE3" w:rsidRPr="009B177A" w:rsidRDefault="00582EE3" w:rsidP="00582EE3">
      <w:pPr>
        <w:autoSpaceDE w:val="0"/>
        <w:spacing w:line="100" w:lineRule="atLeast"/>
        <w:jc w:val="both"/>
        <w:rPr>
          <w:rFonts w:ascii="Calibri" w:hAnsi="Calibri" w:cs="Calibri"/>
          <w:sz w:val="24"/>
          <w:szCs w:val="24"/>
        </w:rPr>
      </w:pPr>
      <w:r w:rsidRPr="009B177A">
        <w:rPr>
          <w:rFonts w:ascii="Calibri" w:hAnsi="Calibri" w:cs="Calibri"/>
          <w:b/>
          <w:sz w:val="24"/>
          <w:szCs w:val="24"/>
        </w:rPr>
        <w:t>13.1.</w:t>
      </w:r>
      <w:r w:rsidRPr="009B177A">
        <w:rPr>
          <w:rFonts w:ascii="Calibri" w:hAnsi="Calibri" w:cs="Calibri"/>
          <w:sz w:val="24"/>
          <w:szCs w:val="24"/>
        </w:rPr>
        <w:t xml:space="preserve"> Sendo assim, diante das condições aqui apresentadas no presente Termo de Referência/Projeto Básico, encaminhamos para aprovação de pedido solicitado.</w:t>
      </w:r>
    </w:p>
    <w:p w:rsidR="00582EE3" w:rsidRPr="009B177A" w:rsidRDefault="00582EE3" w:rsidP="00582EE3">
      <w:pPr>
        <w:autoSpaceDE w:val="0"/>
        <w:rPr>
          <w:rFonts w:ascii="Calibri" w:hAnsi="Calibri" w:cs="Calibri"/>
          <w:sz w:val="24"/>
          <w:szCs w:val="24"/>
        </w:rPr>
      </w:pPr>
    </w:p>
    <w:p w:rsidR="00582EE3" w:rsidRPr="009B177A" w:rsidRDefault="00582EE3" w:rsidP="00582EE3">
      <w:pPr>
        <w:autoSpaceDE w:val="0"/>
        <w:jc w:val="both"/>
        <w:rPr>
          <w:rFonts w:ascii="Calibri" w:hAnsi="Calibri" w:cs="Calibri"/>
          <w:sz w:val="24"/>
          <w:szCs w:val="24"/>
        </w:rPr>
      </w:pPr>
    </w:p>
    <w:p w:rsidR="00582EE3" w:rsidRPr="009B177A" w:rsidRDefault="00582EE3" w:rsidP="00582EE3">
      <w:pPr>
        <w:autoSpaceDE w:val="0"/>
        <w:jc w:val="right"/>
        <w:rPr>
          <w:rFonts w:ascii="Calibri" w:hAnsi="Calibri" w:cs="Calibri"/>
          <w:sz w:val="24"/>
          <w:szCs w:val="24"/>
        </w:rPr>
      </w:pPr>
      <w:r w:rsidRPr="009B177A">
        <w:rPr>
          <w:rFonts w:ascii="Calibri" w:hAnsi="Calibri" w:cs="Calibri"/>
          <w:sz w:val="24"/>
          <w:szCs w:val="24"/>
        </w:rPr>
        <w:t>E</w:t>
      </w:r>
      <w:r w:rsidR="00355545" w:rsidRPr="009B177A">
        <w:rPr>
          <w:rFonts w:ascii="Calibri" w:hAnsi="Calibri" w:cs="Calibri"/>
          <w:sz w:val="24"/>
          <w:szCs w:val="24"/>
        </w:rPr>
        <w:t>m 0</w:t>
      </w:r>
      <w:r w:rsidR="00E5541E">
        <w:rPr>
          <w:rFonts w:ascii="Calibri" w:hAnsi="Calibri" w:cs="Calibri"/>
          <w:sz w:val="24"/>
          <w:szCs w:val="24"/>
        </w:rPr>
        <w:t>5</w:t>
      </w:r>
      <w:r w:rsidRPr="009B177A">
        <w:rPr>
          <w:rFonts w:ascii="Calibri" w:hAnsi="Calibri" w:cs="Calibri"/>
          <w:sz w:val="24"/>
          <w:szCs w:val="24"/>
        </w:rPr>
        <w:t xml:space="preserve"> de</w:t>
      </w:r>
      <w:r w:rsidR="00355545" w:rsidRPr="009B177A">
        <w:rPr>
          <w:rFonts w:ascii="Calibri" w:hAnsi="Calibri" w:cs="Calibri"/>
          <w:sz w:val="24"/>
          <w:szCs w:val="24"/>
        </w:rPr>
        <w:t xml:space="preserve"> fevereiro </w:t>
      </w:r>
      <w:r w:rsidRPr="009B177A">
        <w:rPr>
          <w:rFonts w:ascii="Calibri" w:hAnsi="Calibri" w:cs="Calibri"/>
          <w:sz w:val="24"/>
          <w:szCs w:val="24"/>
        </w:rPr>
        <w:t>de 2020.</w:t>
      </w:r>
    </w:p>
    <w:p w:rsidR="00582EE3" w:rsidRPr="009B177A" w:rsidRDefault="00582EE3" w:rsidP="00582EE3">
      <w:pPr>
        <w:rPr>
          <w:rFonts w:ascii="Calibri" w:hAnsi="Calibri" w:cs="Calibri"/>
          <w:sz w:val="24"/>
          <w:szCs w:val="24"/>
        </w:rPr>
      </w:pPr>
    </w:p>
    <w:p w:rsidR="00582EE3" w:rsidRPr="009B177A" w:rsidRDefault="00582EE3" w:rsidP="00582EE3">
      <w:pPr>
        <w:rPr>
          <w:rFonts w:ascii="Calibri" w:hAnsi="Calibri" w:cs="Calibri"/>
          <w:sz w:val="24"/>
          <w:szCs w:val="24"/>
        </w:rPr>
      </w:pPr>
    </w:p>
    <w:p w:rsidR="00582EE3" w:rsidRPr="009B177A" w:rsidRDefault="00582EE3" w:rsidP="00582EE3">
      <w:pPr>
        <w:rPr>
          <w:rFonts w:ascii="Calibri" w:hAnsi="Calibri" w:cs="Calibri"/>
          <w:sz w:val="24"/>
          <w:szCs w:val="24"/>
        </w:rPr>
      </w:pPr>
    </w:p>
    <w:p w:rsidR="00582EE3" w:rsidRPr="009B177A" w:rsidRDefault="00582EE3" w:rsidP="00582EE3">
      <w:pPr>
        <w:jc w:val="center"/>
        <w:rPr>
          <w:rFonts w:ascii="Calibri" w:hAnsi="Calibri" w:cs="Calibri"/>
          <w:sz w:val="24"/>
          <w:szCs w:val="24"/>
        </w:rPr>
      </w:pPr>
      <w:r w:rsidRPr="009B177A">
        <w:rPr>
          <w:rFonts w:ascii="Calibri" w:hAnsi="Calibri" w:cs="Calibri"/>
          <w:sz w:val="24"/>
          <w:szCs w:val="24"/>
        </w:rPr>
        <w:t>Diego Paiva de Oliveira</w:t>
      </w:r>
    </w:p>
    <w:p w:rsidR="00582EE3" w:rsidRPr="009B177A" w:rsidRDefault="00582EE3" w:rsidP="00582EE3">
      <w:pPr>
        <w:jc w:val="center"/>
        <w:rPr>
          <w:rFonts w:ascii="Calibri" w:hAnsi="Calibri" w:cs="Calibri"/>
          <w:sz w:val="24"/>
          <w:szCs w:val="24"/>
        </w:rPr>
      </w:pPr>
      <w:r w:rsidRPr="009B177A">
        <w:rPr>
          <w:rFonts w:ascii="Calibri" w:hAnsi="Calibri" w:cs="Calibri"/>
          <w:sz w:val="24"/>
          <w:szCs w:val="24"/>
        </w:rPr>
        <w:t>Assistente de Licitação</w:t>
      </w:r>
    </w:p>
    <w:p w:rsidR="00582EE3" w:rsidRPr="009B177A" w:rsidRDefault="00582EE3" w:rsidP="00582EE3">
      <w:pPr>
        <w:jc w:val="center"/>
        <w:rPr>
          <w:rFonts w:ascii="Calibri" w:hAnsi="Calibri" w:cs="Calibri"/>
          <w:sz w:val="24"/>
          <w:szCs w:val="24"/>
        </w:rPr>
      </w:pPr>
      <w:r w:rsidRPr="009B177A">
        <w:rPr>
          <w:rFonts w:ascii="Calibri" w:hAnsi="Calibri" w:cs="Calibri"/>
          <w:sz w:val="24"/>
          <w:szCs w:val="24"/>
        </w:rPr>
        <w:t xml:space="preserve">Portaria CRMV-RN </w:t>
      </w:r>
      <w:proofErr w:type="gramStart"/>
      <w:r w:rsidRPr="009B177A">
        <w:rPr>
          <w:rFonts w:ascii="Calibri" w:hAnsi="Calibri" w:cs="Calibri"/>
          <w:sz w:val="24"/>
          <w:szCs w:val="24"/>
        </w:rPr>
        <w:t>n.º</w:t>
      </w:r>
      <w:proofErr w:type="gramEnd"/>
      <w:r w:rsidRPr="009B177A">
        <w:rPr>
          <w:rFonts w:ascii="Calibri" w:hAnsi="Calibri" w:cs="Calibri"/>
          <w:sz w:val="24"/>
          <w:szCs w:val="24"/>
        </w:rPr>
        <w:t xml:space="preserve"> 010/2019</w:t>
      </w:r>
    </w:p>
    <w:p w:rsidR="00582EE3" w:rsidRPr="009B177A" w:rsidRDefault="00582EE3" w:rsidP="00582EE3">
      <w:pPr>
        <w:jc w:val="center"/>
        <w:rPr>
          <w:rFonts w:ascii="Calibri" w:hAnsi="Calibri" w:cs="Calibri"/>
          <w:sz w:val="24"/>
          <w:szCs w:val="24"/>
        </w:rPr>
      </w:pPr>
    </w:p>
    <w:p w:rsidR="00582EE3" w:rsidRPr="009B177A" w:rsidRDefault="00582EE3" w:rsidP="00582EE3">
      <w:pPr>
        <w:jc w:val="both"/>
        <w:rPr>
          <w:rFonts w:ascii="Calibri" w:eastAsia="Arial" w:hAnsi="Calibri" w:cs="Calibri"/>
          <w:b/>
          <w:bCs/>
          <w:sz w:val="24"/>
          <w:szCs w:val="24"/>
          <w:lang w:val="pt-PT"/>
        </w:rPr>
      </w:pPr>
    </w:p>
    <w:p w:rsidR="00582EE3" w:rsidRPr="009B177A" w:rsidRDefault="00582EE3" w:rsidP="00582EE3">
      <w:pPr>
        <w:jc w:val="both"/>
        <w:rPr>
          <w:rFonts w:ascii="Calibri" w:eastAsia="Arial" w:hAnsi="Calibri" w:cs="Calibri"/>
          <w:b/>
          <w:bCs/>
          <w:sz w:val="24"/>
          <w:szCs w:val="24"/>
          <w:lang w:val="pt-PT"/>
        </w:rPr>
      </w:pPr>
    </w:p>
    <w:p w:rsidR="00582EE3" w:rsidRPr="009B177A" w:rsidRDefault="00582EE3" w:rsidP="00582EE3">
      <w:pPr>
        <w:shd w:val="clear" w:color="auto" w:fill="D9D9D9"/>
        <w:jc w:val="both"/>
        <w:rPr>
          <w:rFonts w:ascii="Calibri" w:eastAsia="Arial" w:hAnsi="Calibri" w:cs="Calibri"/>
          <w:b/>
          <w:bCs/>
          <w:sz w:val="24"/>
          <w:szCs w:val="24"/>
          <w:lang w:val="pt-PT"/>
        </w:rPr>
      </w:pPr>
      <w:r w:rsidRPr="009B177A">
        <w:rPr>
          <w:rFonts w:ascii="Calibri" w:eastAsia="Arial" w:hAnsi="Calibri" w:cs="Calibri"/>
          <w:b/>
          <w:bCs/>
          <w:sz w:val="24"/>
          <w:szCs w:val="24"/>
          <w:lang w:val="pt-PT"/>
        </w:rPr>
        <w:t>14 – DA APROVAÇÃO</w:t>
      </w:r>
    </w:p>
    <w:p w:rsidR="00582EE3" w:rsidRPr="009B177A" w:rsidRDefault="00582EE3" w:rsidP="00582EE3">
      <w:pPr>
        <w:jc w:val="both"/>
        <w:rPr>
          <w:rFonts w:ascii="Calibri" w:eastAsia="Arial" w:hAnsi="Calibri" w:cs="Calibri"/>
          <w:b/>
          <w:bCs/>
          <w:sz w:val="24"/>
          <w:szCs w:val="24"/>
          <w:lang w:val="pt-PT"/>
        </w:rPr>
      </w:pPr>
    </w:p>
    <w:p w:rsidR="00582EE3" w:rsidRPr="009B177A" w:rsidRDefault="00582EE3" w:rsidP="00582EE3">
      <w:pPr>
        <w:autoSpaceDE w:val="0"/>
        <w:spacing w:line="100" w:lineRule="atLeast"/>
        <w:jc w:val="both"/>
        <w:rPr>
          <w:rFonts w:ascii="Calibri" w:hAnsi="Calibri" w:cs="Calibri"/>
          <w:color w:val="000000"/>
          <w:sz w:val="24"/>
          <w:szCs w:val="24"/>
        </w:rPr>
      </w:pPr>
      <w:r w:rsidRPr="009B177A">
        <w:rPr>
          <w:rFonts w:ascii="Calibri" w:hAnsi="Calibri" w:cs="Calibri"/>
          <w:b/>
          <w:sz w:val="24"/>
          <w:szCs w:val="24"/>
        </w:rPr>
        <w:t>14.1.</w:t>
      </w:r>
      <w:r w:rsidRPr="009B177A">
        <w:rPr>
          <w:rFonts w:ascii="Calibri" w:hAnsi="Calibri" w:cs="Calibri"/>
          <w:sz w:val="24"/>
          <w:szCs w:val="24"/>
        </w:rPr>
        <w:t xml:space="preserve"> </w:t>
      </w:r>
      <w:r w:rsidRPr="009B177A">
        <w:rPr>
          <w:rFonts w:ascii="Calibri" w:hAnsi="Calibri" w:cs="Calibri"/>
          <w:color w:val="000000"/>
          <w:sz w:val="24"/>
          <w:szCs w:val="24"/>
        </w:rPr>
        <w:t>De acordo.</w:t>
      </w:r>
    </w:p>
    <w:p w:rsidR="00582EE3" w:rsidRPr="009B177A" w:rsidRDefault="00582EE3" w:rsidP="00582EE3">
      <w:pPr>
        <w:autoSpaceDE w:val="0"/>
        <w:spacing w:line="100" w:lineRule="atLeast"/>
        <w:jc w:val="both"/>
        <w:rPr>
          <w:rFonts w:ascii="Calibri" w:hAnsi="Calibri" w:cs="Calibri"/>
          <w:color w:val="000000"/>
          <w:sz w:val="24"/>
          <w:szCs w:val="24"/>
        </w:rPr>
      </w:pPr>
    </w:p>
    <w:p w:rsidR="00582EE3" w:rsidRPr="009B177A" w:rsidRDefault="00582EE3" w:rsidP="00582EE3">
      <w:pPr>
        <w:autoSpaceDE w:val="0"/>
        <w:spacing w:line="100" w:lineRule="atLeast"/>
        <w:jc w:val="both"/>
        <w:rPr>
          <w:rFonts w:ascii="Calibri" w:hAnsi="Calibri" w:cs="Calibri"/>
          <w:color w:val="000000"/>
          <w:sz w:val="24"/>
          <w:szCs w:val="24"/>
        </w:rPr>
      </w:pPr>
    </w:p>
    <w:p w:rsidR="00582EE3" w:rsidRPr="009B177A" w:rsidRDefault="00582EE3" w:rsidP="00582EE3">
      <w:pPr>
        <w:autoSpaceDE w:val="0"/>
        <w:spacing w:line="100" w:lineRule="atLeast"/>
        <w:jc w:val="both"/>
        <w:rPr>
          <w:rFonts w:ascii="Calibri" w:hAnsi="Calibri" w:cs="Calibri"/>
          <w:color w:val="000000"/>
          <w:sz w:val="24"/>
          <w:szCs w:val="24"/>
        </w:rPr>
      </w:pPr>
    </w:p>
    <w:p w:rsidR="00582EE3" w:rsidRPr="009B177A" w:rsidRDefault="00582EE3" w:rsidP="00582EE3">
      <w:pPr>
        <w:tabs>
          <w:tab w:val="left" w:pos="1701"/>
        </w:tabs>
        <w:jc w:val="center"/>
        <w:rPr>
          <w:rFonts w:ascii="Calibri" w:hAnsi="Calibri" w:cs="Calibri"/>
          <w:color w:val="000000"/>
          <w:sz w:val="24"/>
          <w:szCs w:val="24"/>
        </w:rPr>
      </w:pPr>
      <w:r w:rsidRPr="009B177A">
        <w:rPr>
          <w:rFonts w:ascii="Calibri" w:hAnsi="Calibri" w:cs="Calibri"/>
          <w:color w:val="000000"/>
          <w:sz w:val="24"/>
          <w:szCs w:val="24"/>
        </w:rPr>
        <w:t xml:space="preserve">Méd. Vet. </w:t>
      </w:r>
      <w:proofErr w:type="spellStart"/>
      <w:r w:rsidRPr="009B177A">
        <w:rPr>
          <w:rFonts w:ascii="Calibri" w:hAnsi="Calibri" w:cs="Calibri"/>
          <w:b/>
          <w:color w:val="000000"/>
          <w:sz w:val="24"/>
          <w:szCs w:val="24"/>
        </w:rPr>
        <w:t>Wirton</w:t>
      </w:r>
      <w:proofErr w:type="spellEnd"/>
      <w:r w:rsidRPr="009B177A">
        <w:rPr>
          <w:rFonts w:ascii="Calibri" w:hAnsi="Calibri" w:cs="Calibri"/>
          <w:b/>
          <w:color w:val="000000"/>
          <w:sz w:val="24"/>
          <w:szCs w:val="24"/>
        </w:rPr>
        <w:t xml:space="preserve"> Peixoto Costa</w:t>
      </w:r>
    </w:p>
    <w:p w:rsidR="00582EE3" w:rsidRPr="009B177A" w:rsidRDefault="00582EE3" w:rsidP="00582EE3">
      <w:pPr>
        <w:tabs>
          <w:tab w:val="left" w:pos="1701"/>
        </w:tabs>
        <w:jc w:val="center"/>
        <w:rPr>
          <w:rFonts w:ascii="Calibri" w:hAnsi="Calibri" w:cs="Calibri"/>
          <w:color w:val="000000"/>
          <w:sz w:val="24"/>
          <w:szCs w:val="24"/>
        </w:rPr>
      </w:pPr>
      <w:r w:rsidRPr="009B177A">
        <w:rPr>
          <w:rFonts w:ascii="Calibri" w:hAnsi="Calibri" w:cs="Calibri"/>
          <w:color w:val="000000"/>
          <w:sz w:val="24"/>
          <w:szCs w:val="24"/>
        </w:rPr>
        <w:t>Presidente</w:t>
      </w:r>
    </w:p>
    <w:p w:rsidR="006D0AC5" w:rsidRPr="009B177A" w:rsidRDefault="00582EE3" w:rsidP="00582EE3">
      <w:pPr>
        <w:jc w:val="center"/>
        <w:rPr>
          <w:rFonts w:ascii="Calibri" w:hAnsi="Calibri" w:cs="Calibri"/>
          <w:sz w:val="24"/>
          <w:szCs w:val="24"/>
        </w:rPr>
      </w:pPr>
      <w:r w:rsidRPr="009B177A">
        <w:rPr>
          <w:rFonts w:ascii="Calibri" w:hAnsi="Calibri" w:cs="Calibri"/>
          <w:color w:val="000000"/>
          <w:sz w:val="24"/>
          <w:szCs w:val="24"/>
        </w:rPr>
        <w:t>CRMV/RN 0309 VP</w:t>
      </w:r>
    </w:p>
    <w:sectPr w:rsidR="006D0AC5" w:rsidRPr="009B177A" w:rsidSect="00CC476B">
      <w:headerReference w:type="default" r:id="rId9"/>
      <w:footerReference w:type="default" r:id="rId10"/>
      <w:pgSz w:w="11906" w:h="16838"/>
      <w:pgMar w:top="585" w:right="1418" w:bottom="816" w:left="1418" w:header="284" w:footer="4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5CD" w:rsidRDefault="007755CD" w:rsidP="00504CA3">
      <w:r>
        <w:separator/>
      </w:r>
    </w:p>
  </w:endnote>
  <w:endnote w:type="continuationSeparator" w:id="0">
    <w:p w:rsidR="007755CD" w:rsidRDefault="007755CD" w:rsidP="0050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utura-Book">
    <w:charset w:val="00"/>
    <w:family w:val="auto"/>
    <w:pitch w:val="default"/>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792" w:rsidRPr="00F0489C" w:rsidRDefault="00513792" w:rsidP="00504CA3">
    <w:pPr>
      <w:pStyle w:val="Rodap"/>
      <w:jc w:val="center"/>
      <w:rPr>
        <w:color w:val="003300"/>
        <w:sz w:val="28"/>
        <w:szCs w:val="28"/>
      </w:rPr>
    </w:pPr>
    <w:r>
      <w:rPr>
        <w:noProof/>
        <w:color w:val="003300"/>
        <w:sz w:val="28"/>
        <w:szCs w:val="28"/>
      </w:rPr>
      <w:drawing>
        <wp:anchor distT="0" distB="0" distL="114300" distR="114300" simplePos="0" relativeHeight="251658240" behindDoc="0" locked="0" layoutInCell="1" allowOverlap="1" wp14:anchorId="7F1448DF" wp14:editId="483C7F5C">
          <wp:simplePos x="0" y="0"/>
          <wp:positionH relativeFrom="column">
            <wp:posOffset>5412906</wp:posOffset>
          </wp:positionH>
          <wp:positionV relativeFrom="paragraph">
            <wp:posOffset>72363</wp:posOffset>
          </wp:positionV>
          <wp:extent cx="610235" cy="547950"/>
          <wp:effectExtent l="0" t="0" r="0" b="5080"/>
          <wp:wrapNone/>
          <wp:docPr id="38" name="Imagem 38" descr="http://2.bp.blogspot.com/_aWAK-5DbPAg/TC_KAl8y5AI/AAAAAAAAAyQ/7m3QLdrCBhU/s320/logo+z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http://2.bp.blogspot.com/_aWAK-5DbPAg/TC_KAl8y5AI/AAAAAAAAAyQ/7m3QLdrCBhU/s320/logo+zo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15875" cy="55301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3300"/>
        <w:sz w:val="28"/>
        <w:szCs w:val="28"/>
      </w:rPr>
      <w:drawing>
        <wp:anchor distT="0" distB="0" distL="114300" distR="114300" simplePos="0" relativeHeight="251657216" behindDoc="0" locked="0" layoutInCell="1" allowOverlap="1" wp14:anchorId="123CCEEB" wp14:editId="41DAC50B">
          <wp:simplePos x="0" y="0"/>
          <wp:positionH relativeFrom="column">
            <wp:posOffset>-1933</wp:posOffset>
          </wp:positionH>
          <wp:positionV relativeFrom="paragraph">
            <wp:posOffset>69492</wp:posOffset>
          </wp:positionV>
          <wp:extent cx="448586" cy="596348"/>
          <wp:effectExtent l="0" t="0" r="8890" b="0"/>
          <wp:wrapNone/>
          <wp:docPr id="39" name="Imagem 1" descr="LOGOV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VE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2124" cy="6010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792" w:rsidRPr="001117A0" w:rsidRDefault="00513792" w:rsidP="00504CA3">
    <w:pPr>
      <w:pStyle w:val="Rodap"/>
      <w:tabs>
        <w:tab w:val="left" w:pos="1800"/>
      </w:tabs>
      <w:jc w:val="center"/>
      <w:rPr>
        <w:color w:val="003300"/>
      </w:rPr>
    </w:pPr>
    <w:r w:rsidRPr="001117A0">
      <w:rPr>
        <w:color w:val="003300"/>
      </w:rPr>
      <w:t xml:space="preserve">Rua </w:t>
    </w:r>
    <w:r>
      <w:rPr>
        <w:color w:val="003300"/>
      </w:rPr>
      <w:t>Padre Raimundo Brasil</w:t>
    </w:r>
    <w:r w:rsidRPr="001117A0">
      <w:rPr>
        <w:color w:val="003300"/>
      </w:rPr>
      <w:t xml:space="preserve">, </w:t>
    </w:r>
    <w:r>
      <w:rPr>
        <w:color w:val="003300"/>
      </w:rPr>
      <w:t>1411</w:t>
    </w:r>
    <w:r w:rsidRPr="001117A0">
      <w:rPr>
        <w:color w:val="003300"/>
      </w:rPr>
      <w:t xml:space="preserve"> – </w:t>
    </w:r>
    <w:r>
      <w:rPr>
        <w:color w:val="003300"/>
      </w:rPr>
      <w:t>Nova Descoberta - CEP: 59.075-10</w:t>
    </w:r>
    <w:r w:rsidRPr="001117A0">
      <w:rPr>
        <w:color w:val="003300"/>
      </w:rPr>
      <w:t>0 - Natal/RN</w:t>
    </w:r>
  </w:p>
  <w:p w:rsidR="00513792" w:rsidRPr="001117A0" w:rsidRDefault="00513792" w:rsidP="00504CA3">
    <w:pPr>
      <w:pStyle w:val="Rodap"/>
      <w:tabs>
        <w:tab w:val="left" w:pos="1800"/>
      </w:tabs>
      <w:jc w:val="center"/>
      <w:rPr>
        <w:color w:val="003300"/>
      </w:rPr>
    </w:pPr>
    <w:r w:rsidRPr="001117A0">
      <w:rPr>
        <w:color w:val="003300"/>
      </w:rPr>
      <w:t xml:space="preserve">E-mail: </w:t>
    </w:r>
    <w:hyperlink r:id="rId4" w:history="1">
      <w:r w:rsidRPr="001117A0">
        <w:rPr>
          <w:rStyle w:val="Hyperlink"/>
          <w:color w:val="003300"/>
        </w:rPr>
        <w:t>crmvrn@crmvrn.gov.br</w:t>
      </w:r>
    </w:hyperlink>
    <w:r w:rsidRPr="001117A0">
      <w:rPr>
        <w:color w:val="003300"/>
      </w:rPr>
      <w:t xml:space="preserve"> – Site: </w:t>
    </w:r>
    <w:hyperlink r:id="rId5" w:history="1">
      <w:r w:rsidRPr="001117A0">
        <w:rPr>
          <w:rStyle w:val="Hyperlink"/>
          <w:color w:val="003300"/>
        </w:rPr>
        <w:t>www.crmvrn.gov.br</w:t>
      </w:r>
    </w:hyperlink>
  </w:p>
  <w:p w:rsidR="00513792" w:rsidRPr="001117A0" w:rsidRDefault="00513792" w:rsidP="00504CA3">
    <w:pPr>
      <w:pStyle w:val="Rodap"/>
      <w:tabs>
        <w:tab w:val="left" w:pos="1800"/>
      </w:tabs>
      <w:jc w:val="center"/>
      <w:rPr>
        <w:color w:val="003300"/>
      </w:rPr>
    </w:pPr>
    <w:proofErr w:type="spellStart"/>
    <w:r>
      <w:rPr>
        <w:color w:val="003300"/>
      </w:rPr>
      <w:t>Tel</w:t>
    </w:r>
    <w:proofErr w:type="spellEnd"/>
    <w:r w:rsidRPr="001117A0">
      <w:rPr>
        <w:color w:val="003300"/>
      </w:rPr>
      <w:t>: (84) 3222-2166 e 3221-3290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5CD" w:rsidRDefault="007755CD" w:rsidP="00504CA3">
      <w:r>
        <w:separator/>
      </w:r>
    </w:p>
  </w:footnote>
  <w:footnote w:type="continuationSeparator" w:id="0">
    <w:p w:rsidR="007755CD" w:rsidRDefault="007755CD" w:rsidP="00504C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792" w:rsidRPr="00CC476B" w:rsidRDefault="00513792" w:rsidP="00504CA3">
    <w:pPr>
      <w:pStyle w:val="Cabealho"/>
      <w:jc w:val="center"/>
      <w:rPr>
        <w:rFonts w:asciiTheme="majorHAnsi" w:hAnsiTheme="majorHAnsi" w:cstheme="majorHAnsi"/>
        <w:sz w:val="24"/>
        <w:szCs w:val="24"/>
      </w:rPr>
    </w:pPr>
    <w:r w:rsidRPr="00CC476B">
      <w:rPr>
        <w:rFonts w:asciiTheme="majorHAnsi" w:hAnsiTheme="majorHAnsi" w:cstheme="majorHAnsi"/>
        <w:sz w:val="24"/>
        <w:szCs w:val="24"/>
      </w:rPr>
      <w:object w:dxaOrig="4305" w:dyaOrig="4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2.5pt" fillcolor="window">
          <v:imagedata r:id="rId1" o:title=""/>
        </v:shape>
        <o:OLEObject Type="Embed" ProgID="PBrush" ShapeID="_x0000_i1025" DrawAspect="Content" ObjectID="_1642491917" r:id="rId2"/>
      </w:object>
    </w:r>
  </w:p>
  <w:p w:rsidR="00513792" w:rsidRPr="00CC476B" w:rsidRDefault="00513792" w:rsidP="00CC476B">
    <w:pPr>
      <w:pStyle w:val="Cabealho"/>
      <w:tabs>
        <w:tab w:val="left" w:pos="3295"/>
        <w:tab w:val="center" w:pos="4677"/>
      </w:tabs>
      <w:spacing w:after="80" w:line="276" w:lineRule="auto"/>
      <w:jc w:val="center"/>
      <w:rPr>
        <w:rFonts w:asciiTheme="majorHAnsi" w:hAnsiTheme="majorHAnsi" w:cstheme="majorHAnsi"/>
        <w:b/>
        <w:sz w:val="24"/>
        <w:szCs w:val="24"/>
      </w:rPr>
    </w:pPr>
    <w:r w:rsidRPr="00CC476B">
      <w:rPr>
        <w:rFonts w:asciiTheme="majorHAnsi" w:hAnsiTheme="majorHAnsi" w:cstheme="majorHAnsi"/>
        <w:b/>
        <w:sz w:val="24"/>
        <w:szCs w:val="24"/>
      </w:rPr>
      <w:t>SERVIÇO PÚBLICO FEDERAL</w:t>
    </w:r>
  </w:p>
  <w:p w:rsidR="00513792" w:rsidRPr="00CC476B" w:rsidRDefault="00513792" w:rsidP="00CC476B">
    <w:pPr>
      <w:pStyle w:val="Cabealho"/>
      <w:spacing w:after="80"/>
      <w:jc w:val="center"/>
      <w:rPr>
        <w:rFonts w:asciiTheme="majorHAnsi" w:hAnsiTheme="majorHAnsi" w:cstheme="majorHAnsi"/>
        <w:b/>
        <w:sz w:val="24"/>
        <w:szCs w:val="24"/>
      </w:rPr>
    </w:pPr>
    <w:r w:rsidRPr="00CC476B">
      <w:rPr>
        <w:rFonts w:asciiTheme="majorHAnsi" w:hAnsiTheme="majorHAnsi" w:cstheme="majorHAnsi"/>
        <w:b/>
        <w:sz w:val="24"/>
        <w:szCs w:val="24"/>
      </w:rPr>
      <w:t xml:space="preserve">CONSELHO REGIONAL DE MEDICINA VETERINÁRIA </w:t>
    </w:r>
  </w:p>
  <w:p w:rsidR="00513792" w:rsidRPr="00CC476B" w:rsidRDefault="00513792" w:rsidP="00CC476B">
    <w:pPr>
      <w:pStyle w:val="Cabealho"/>
      <w:spacing w:after="80"/>
      <w:jc w:val="center"/>
      <w:rPr>
        <w:rFonts w:asciiTheme="majorHAnsi" w:hAnsiTheme="majorHAnsi" w:cstheme="majorHAnsi"/>
        <w:sz w:val="24"/>
        <w:szCs w:val="24"/>
      </w:rPr>
    </w:pPr>
    <w:r w:rsidRPr="00CC476B">
      <w:rPr>
        <w:rFonts w:asciiTheme="majorHAnsi" w:hAnsiTheme="majorHAnsi" w:cstheme="majorHAnsi"/>
        <w:b/>
        <w:sz w:val="24"/>
        <w:szCs w:val="24"/>
      </w:rPr>
      <w:t>DO ESTADO DO RIO GRANDE DO NORTE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4295"/>
    <w:multiLevelType w:val="multilevel"/>
    <w:tmpl w:val="6FAC7E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1E7E6A"/>
    <w:multiLevelType w:val="hybridMultilevel"/>
    <w:tmpl w:val="81F07910"/>
    <w:lvl w:ilvl="0" w:tplc="A86246B2">
      <w:start w:val="1"/>
      <w:numFmt w:val="decimal"/>
      <w:lvlText w:val="%1."/>
      <w:lvlJc w:val="left"/>
      <w:pPr>
        <w:tabs>
          <w:tab w:val="num" w:pos="1418"/>
        </w:tabs>
        <w:ind w:left="1418" w:hanging="1418"/>
      </w:pPr>
      <w:rPr>
        <w:rFonts w:hint="default"/>
      </w:rPr>
    </w:lvl>
    <w:lvl w:ilvl="1" w:tplc="04160019">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 w15:restartNumberingAfterBreak="0">
    <w:nsid w:val="199F115A"/>
    <w:multiLevelType w:val="hybridMultilevel"/>
    <w:tmpl w:val="57247312"/>
    <w:lvl w:ilvl="0" w:tplc="041867C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A1771E9"/>
    <w:multiLevelType w:val="hybridMultilevel"/>
    <w:tmpl w:val="E03C1BB8"/>
    <w:lvl w:ilvl="0" w:tplc="B3F2E306">
      <w:start w:val="1"/>
      <w:numFmt w:val="decimal"/>
      <w:lvlText w:val="%1-"/>
      <w:lvlJc w:val="left"/>
      <w:pPr>
        <w:ind w:left="1275" w:hanging="360"/>
      </w:pPr>
      <w:rPr>
        <w:rFonts w:hint="default"/>
      </w:rPr>
    </w:lvl>
    <w:lvl w:ilvl="1" w:tplc="04160019" w:tentative="1">
      <w:start w:val="1"/>
      <w:numFmt w:val="lowerLetter"/>
      <w:lvlText w:val="%2."/>
      <w:lvlJc w:val="left"/>
      <w:pPr>
        <w:ind w:left="1995" w:hanging="360"/>
      </w:pPr>
    </w:lvl>
    <w:lvl w:ilvl="2" w:tplc="0416001B" w:tentative="1">
      <w:start w:val="1"/>
      <w:numFmt w:val="lowerRoman"/>
      <w:lvlText w:val="%3."/>
      <w:lvlJc w:val="right"/>
      <w:pPr>
        <w:ind w:left="2715" w:hanging="180"/>
      </w:pPr>
    </w:lvl>
    <w:lvl w:ilvl="3" w:tplc="0416000F" w:tentative="1">
      <w:start w:val="1"/>
      <w:numFmt w:val="decimal"/>
      <w:lvlText w:val="%4."/>
      <w:lvlJc w:val="left"/>
      <w:pPr>
        <w:ind w:left="3435" w:hanging="360"/>
      </w:pPr>
    </w:lvl>
    <w:lvl w:ilvl="4" w:tplc="04160019" w:tentative="1">
      <w:start w:val="1"/>
      <w:numFmt w:val="lowerLetter"/>
      <w:lvlText w:val="%5."/>
      <w:lvlJc w:val="left"/>
      <w:pPr>
        <w:ind w:left="4155" w:hanging="360"/>
      </w:pPr>
    </w:lvl>
    <w:lvl w:ilvl="5" w:tplc="0416001B" w:tentative="1">
      <w:start w:val="1"/>
      <w:numFmt w:val="lowerRoman"/>
      <w:lvlText w:val="%6."/>
      <w:lvlJc w:val="right"/>
      <w:pPr>
        <w:ind w:left="4875" w:hanging="180"/>
      </w:pPr>
    </w:lvl>
    <w:lvl w:ilvl="6" w:tplc="0416000F" w:tentative="1">
      <w:start w:val="1"/>
      <w:numFmt w:val="decimal"/>
      <w:lvlText w:val="%7."/>
      <w:lvlJc w:val="left"/>
      <w:pPr>
        <w:ind w:left="5595" w:hanging="360"/>
      </w:pPr>
    </w:lvl>
    <w:lvl w:ilvl="7" w:tplc="04160019" w:tentative="1">
      <w:start w:val="1"/>
      <w:numFmt w:val="lowerLetter"/>
      <w:lvlText w:val="%8."/>
      <w:lvlJc w:val="left"/>
      <w:pPr>
        <w:ind w:left="6315" w:hanging="360"/>
      </w:pPr>
    </w:lvl>
    <w:lvl w:ilvl="8" w:tplc="0416001B" w:tentative="1">
      <w:start w:val="1"/>
      <w:numFmt w:val="lowerRoman"/>
      <w:lvlText w:val="%9."/>
      <w:lvlJc w:val="right"/>
      <w:pPr>
        <w:ind w:left="7035" w:hanging="180"/>
      </w:pPr>
    </w:lvl>
  </w:abstractNum>
  <w:abstractNum w:abstractNumId="4" w15:restartNumberingAfterBreak="0">
    <w:nsid w:val="2B4812C1"/>
    <w:multiLevelType w:val="multilevel"/>
    <w:tmpl w:val="22F67D1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35CE4EA6"/>
    <w:multiLevelType w:val="multilevel"/>
    <w:tmpl w:val="4BB84E8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051E56"/>
    <w:multiLevelType w:val="multilevel"/>
    <w:tmpl w:val="D98EA0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274109"/>
    <w:multiLevelType w:val="hybridMultilevel"/>
    <w:tmpl w:val="501A8BCC"/>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8" w15:restartNumberingAfterBreak="0">
    <w:nsid w:val="7D493373"/>
    <w:multiLevelType w:val="multilevel"/>
    <w:tmpl w:val="73108D36"/>
    <w:lvl w:ilvl="0">
      <w:start w:val="2"/>
      <w:numFmt w:val="decimal"/>
      <w:lvlText w:val="%1."/>
      <w:lvlJc w:val="left"/>
      <w:pPr>
        <w:ind w:left="816" w:hanging="816"/>
      </w:pPr>
      <w:rPr>
        <w:rFonts w:hint="default"/>
      </w:rPr>
    </w:lvl>
    <w:lvl w:ilvl="1">
      <w:start w:val="5"/>
      <w:numFmt w:val="decimal"/>
      <w:lvlText w:val="%1.%2."/>
      <w:lvlJc w:val="left"/>
      <w:pPr>
        <w:ind w:left="1430" w:hanging="816"/>
      </w:pPr>
      <w:rPr>
        <w:rFonts w:hint="default"/>
      </w:rPr>
    </w:lvl>
    <w:lvl w:ilvl="2">
      <w:start w:val="3"/>
      <w:numFmt w:val="decimal"/>
      <w:lvlText w:val="%1.%2.%3."/>
      <w:lvlJc w:val="left"/>
      <w:pPr>
        <w:ind w:left="2044" w:hanging="816"/>
      </w:pPr>
      <w:rPr>
        <w:rFonts w:hint="default"/>
      </w:rPr>
    </w:lvl>
    <w:lvl w:ilvl="3">
      <w:start w:val="2"/>
      <w:numFmt w:val="decimal"/>
      <w:lvlText w:val="%1.%2.%3.%4."/>
      <w:lvlJc w:val="left"/>
      <w:pPr>
        <w:ind w:left="2922" w:hanging="1080"/>
      </w:pPr>
      <w:rPr>
        <w:rFonts w:hint="default"/>
        <w:b/>
      </w:rPr>
    </w:lvl>
    <w:lvl w:ilvl="4">
      <w:start w:val="1"/>
      <w:numFmt w:val="decimal"/>
      <w:lvlText w:val="%1.%2.%3.%4.%5."/>
      <w:lvlJc w:val="left"/>
      <w:pPr>
        <w:ind w:left="3536" w:hanging="1080"/>
      </w:pPr>
      <w:rPr>
        <w:rFonts w:hint="default"/>
      </w:rPr>
    </w:lvl>
    <w:lvl w:ilvl="5">
      <w:start w:val="1"/>
      <w:numFmt w:val="decimal"/>
      <w:lvlText w:val="%1.%2.%3.%4.%5.%6."/>
      <w:lvlJc w:val="left"/>
      <w:pPr>
        <w:ind w:left="4510" w:hanging="144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6098" w:hanging="1800"/>
      </w:pPr>
      <w:rPr>
        <w:rFonts w:hint="default"/>
      </w:rPr>
    </w:lvl>
    <w:lvl w:ilvl="8">
      <w:start w:val="1"/>
      <w:numFmt w:val="decimal"/>
      <w:lvlText w:val="%1.%2.%3.%4.%5.%6.%7.%8.%9."/>
      <w:lvlJc w:val="left"/>
      <w:pPr>
        <w:ind w:left="7072" w:hanging="2160"/>
      </w:pPr>
      <w:rPr>
        <w:rFonts w:hint="default"/>
      </w:rPr>
    </w:lvl>
  </w:abstractNum>
  <w:num w:numId="1">
    <w:abstractNumId w:val="3"/>
  </w:num>
  <w:num w:numId="2">
    <w:abstractNumId w:val="7"/>
  </w:num>
  <w:num w:numId="3">
    <w:abstractNumId w:val="1"/>
  </w:num>
  <w:num w:numId="4">
    <w:abstractNumId w:val="5"/>
  </w:num>
  <w:num w:numId="5">
    <w:abstractNumId w:val="6"/>
  </w:num>
  <w:num w:numId="6">
    <w:abstractNumId w:val="0"/>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A3"/>
    <w:rsid w:val="00011CE3"/>
    <w:rsid w:val="00021AA1"/>
    <w:rsid w:val="00022B5A"/>
    <w:rsid w:val="0002459C"/>
    <w:rsid w:val="00030131"/>
    <w:rsid w:val="000366FA"/>
    <w:rsid w:val="00044A1F"/>
    <w:rsid w:val="00044C7C"/>
    <w:rsid w:val="00065A32"/>
    <w:rsid w:val="00073509"/>
    <w:rsid w:val="00083FB4"/>
    <w:rsid w:val="000926E4"/>
    <w:rsid w:val="000955FD"/>
    <w:rsid w:val="0009669B"/>
    <w:rsid w:val="000A5857"/>
    <w:rsid w:val="000B6ECA"/>
    <w:rsid w:val="000D081B"/>
    <w:rsid w:val="000F3A03"/>
    <w:rsid w:val="000F55EC"/>
    <w:rsid w:val="001117A0"/>
    <w:rsid w:val="00140F7B"/>
    <w:rsid w:val="00141850"/>
    <w:rsid w:val="0015021B"/>
    <w:rsid w:val="001843D2"/>
    <w:rsid w:val="00190797"/>
    <w:rsid w:val="001A53CF"/>
    <w:rsid w:val="001D610D"/>
    <w:rsid w:val="001F1EEC"/>
    <w:rsid w:val="00222EB2"/>
    <w:rsid w:val="00235553"/>
    <w:rsid w:val="002767D0"/>
    <w:rsid w:val="002A3765"/>
    <w:rsid w:val="002B1FB2"/>
    <w:rsid w:val="002B7768"/>
    <w:rsid w:val="002F1C00"/>
    <w:rsid w:val="0031216C"/>
    <w:rsid w:val="0032202A"/>
    <w:rsid w:val="00355545"/>
    <w:rsid w:val="00361245"/>
    <w:rsid w:val="00361E10"/>
    <w:rsid w:val="00366436"/>
    <w:rsid w:val="00372EA7"/>
    <w:rsid w:val="00376595"/>
    <w:rsid w:val="00381855"/>
    <w:rsid w:val="00381B8D"/>
    <w:rsid w:val="003B1309"/>
    <w:rsid w:val="003C2D6C"/>
    <w:rsid w:val="003E258C"/>
    <w:rsid w:val="003E7E44"/>
    <w:rsid w:val="00416EB3"/>
    <w:rsid w:val="0044077D"/>
    <w:rsid w:val="00452122"/>
    <w:rsid w:val="00464626"/>
    <w:rsid w:val="004832BA"/>
    <w:rsid w:val="004861B2"/>
    <w:rsid w:val="004861C3"/>
    <w:rsid w:val="004A47D6"/>
    <w:rsid w:val="004C3B21"/>
    <w:rsid w:val="004D1977"/>
    <w:rsid w:val="004E0C9D"/>
    <w:rsid w:val="004F2F63"/>
    <w:rsid w:val="004F6CD6"/>
    <w:rsid w:val="00500416"/>
    <w:rsid w:val="005026ED"/>
    <w:rsid w:val="00502911"/>
    <w:rsid w:val="00504CA3"/>
    <w:rsid w:val="00512EE5"/>
    <w:rsid w:val="00513792"/>
    <w:rsid w:val="00523427"/>
    <w:rsid w:val="0053504C"/>
    <w:rsid w:val="00552900"/>
    <w:rsid w:val="00576E6A"/>
    <w:rsid w:val="00582EE3"/>
    <w:rsid w:val="00590172"/>
    <w:rsid w:val="00591866"/>
    <w:rsid w:val="0059469A"/>
    <w:rsid w:val="005D1FCA"/>
    <w:rsid w:val="005D5AE5"/>
    <w:rsid w:val="005E2E10"/>
    <w:rsid w:val="0060148F"/>
    <w:rsid w:val="00601823"/>
    <w:rsid w:val="00604CE0"/>
    <w:rsid w:val="0061075D"/>
    <w:rsid w:val="00616D62"/>
    <w:rsid w:val="00622DF4"/>
    <w:rsid w:val="00637614"/>
    <w:rsid w:val="00645B5D"/>
    <w:rsid w:val="00661C2D"/>
    <w:rsid w:val="00662C21"/>
    <w:rsid w:val="00664201"/>
    <w:rsid w:val="00673A06"/>
    <w:rsid w:val="006767AE"/>
    <w:rsid w:val="006A54F1"/>
    <w:rsid w:val="006B3E31"/>
    <w:rsid w:val="006D0AC5"/>
    <w:rsid w:val="006D1F37"/>
    <w:rsid w:val="006D620A"/>
    <w:rsid w:val="006E5D53"/>
    <w:rsid w:val="0070193E"/>
    <w:rsid w:val="00703887"/>
    <w:rsid w:val="00703BEA"/>
    <w:rsid w:val="00712EE2"/>
    <w:rsid w:val="0071361D"/>
    <w:rsid w:val="00714379"/>
    <w:rsid w:val="00727A89"/>
    <w:rsid w:val="00732E48"/>
    <w:rsid w:val="00763E45"/>
    <w:rsid w:val="007674F4"/>
    <w:rsid w:val="007755CD"/>
    <w:rsid w:val="007C140D"/>
    <w:rsid w:val="007E1AC6"/>
    <w:rsid w:val="008015E5"/>
    <w:rsid w:val="008274EC"/>
    <w:rsid w:val="00844675"/>
    <w:rsid w:val="00846E7B"/>
    <w:rsid w:val="00851079"/>
    <w:rsid w:val="00893A53"/>
    <w:rsid w:val="008C1BBE"/>
    <w:rsid w:val="008C1BCD"/>
    <w:rsid w:val="008C76F3"/>
    <w:rsid w:val="009038B2"/>
    <w:rsid w:val="009124A6"/>
    <w:rsid w:val="00913563"/>
    <w:rsid w:val="00917498"/>
    <w:rsid w:val="00925748"/>
    <w:rsid w:val="00932137"/>
    <w:rsid w:val="00947674"/>
    <w:rsid w:val="00957D67"/>
    <w:rsid w:val="00987750"/>
    <w:rsid w:val="00993F79"/>
    <w:rsid w:val="009A55D0"/>
    <w:rsid w:val="009A7AC3"/>
    <w:rsid w:val="009B177A"/>
    <w:rsid w:val="009E17A7"/>
    <w:rsid w:val="009E3F52"/>
    <w:rsid w:val="009F2748"/>
    <w:rsid w:val="00A3090E"/>
    <w:rsid w:val="00A328CC"/>
    <w:rsid w:val="00A33176"/>
    <w:rsid w:val="00A55D78"/>
    <w:rsid w:val="00A5705F"/>
    <w:rsid w:val="00A61389"/>
    <w:rsid w:val="00A74A70"/>
    <w:rsid w:val="00A927CF"/>
    <w:rsid w:val="00AD1339"/>
    <w:rsid w:val="00AD1819"/>
    <w:rsid w:val="00AE07CF"/>
    <w:rsid w:val="00AE6CBA"/>
    <w:rsid w:val="00AF556C"/>
    <w:rsid w:val="00B015DC"/>
    <w:rsid w:val="00B0183C"/>
    <w:rsid w:val="00B06CD6"/>
    <w:rsid w:val="00B17606"/>
    <w:rsid w:val="00B27158"/>
    <w:rsid w:val="00B27BF0"/>
    <w:rsid w:val="00B6249A"/>
    <w:rsid w:val="00B62E64"/>
    <w:rsid w:val="00B63910"/>
    <w:rsid w:val="00B72749"/>
    <w:rsid w:val="00B8180A"/>
    <w:rsid w:val="00BA252E"/>
    <w:rsid w:val="00BA2F58"/>
    <w:rsid w:val="00BA4FE7"/>
    <w:rsid w:val="00BB755B"/>
    <w:rsid w:val="00BC7101"/>
    <w:rsid w:val="00BD0559"/>
    <w:rsid w:val="00BD0CEE"/>
    <w:rsid w:val="00BD2D01"/>
    <w:rsid w:val="00BD736D"/>
    <w:rsid w:val="00C32DB5"/>
    <w:rsid w:val="00C568C1"/>
    <w:rsid w:val="00C60950"/>
    <w:rsid w:val="00C93633"/>
    <w:rsid w:val="00CC332B"/>
    <w:rsid w:val="00CC476B"/>
    <w:rsid w:val="00CF014D"/>
    <w:rsid w:val="00CF661D"/>
    <w:rsid w:val="00D016DC"/>
    <w:rsid w:val="00D02156"/>
    <w:rsid w:val="00D05FF4"/>
    <w:rsid w:val="00D0689E"/>
    <w:rsid w:val="00D06D74"/>
    <w:rsid w:val="00D118E8"/>
    <w:rsid w:val="00D47A6A"/>
    <w:rsid w:val="00D750B0"/>
    <w:rsid w:val="00D864C8"/>
    <w:rsid w:val="00DB174B"/>
    <w:rsid w:val="00DC7CB2"/>
    <w:rsid w:val="00DD1914"/>
    <w:rsid w:val="00E11C44"/>
    <w:rsid w:val="00E13600"/>
    <w:rsid w:val="00E2473C"/>
    <w:rsid w:val="00E43FA4"/>
    <w:rsid w:val="00E47597"/>
    <w:rsid w:val="00E5541E"/>
    <w:rsid w:val="00E736C2"/>
    <w:rsid w:val="00E90D44"/>
    <w:rsid w:val="00E9548E"/>
    <w:rsid w:val="00EC75EC"/>
    <w:rsid w:val="00EF2C71"/>
    <w:rsid w:val="00F06E27"/>
    <w:rsid w:val="00F3334D"/>
    <w:rsid w:val="00F61D84"/>
    <w:rsid w:val="00F621C2"/>
    <w:rsid w:val="00F660D3"/>
    <w:rsid w:val="00F70C2B"/>
    <w:rsid w:val="00F77AD3"/>
    <w:rsid w:val="00F82976"/>
    <w:rsid w:val="00FB6C7F"/>
    <w:rsid w:val="00FC7A85"/>
    <w:rsid w:val="00FD2DC1"/>
    <w:rsid w:val="00FE51FC"/>
    <w:rsid w:val="00FE65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49EA9"/>
  <w15:chartTrackingRefBased/>
  <w15:docId w15:val="{2C43A1B3-F5FB-4ACD-87DC-25DEB86E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977"/>
    <w:rPr>
      <w:rFonts w:ascii="Times New Roman" w:eastAsia="Times New Roman" w:hAnsi="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04CA3"/>
    <w:pPr>
      <w:tabs>
        <w:tab w:val="center" w:pos="4252"/>
        <w:tab w:val="right" w:pos="8504"/>
      </w:tabs>
    </w:pPr>
  </w:style>
  <w:style w:type="character" w:customStyle="1" w:styleId="CabealhoChar">
    <w:name w:val="Cabeçalho Char"/>
    <w:basedOn w:val="Fontepargpadro"/>
    <w:link w:val="Cabealho"/>
    <w:rsid w:val="00504CA3"/>
  </w:style>
  <w:style w:type="paragraph" w:styleId="Rodap">
    <w:name w:val="footer"/>
    <w:basedOn w:val="Normal"/>
    <w:link w:val="RodapChar"/>
    <w:unhideWhenUsed/>
    <w:rsid w:val="00504CA3"/>
    <w:pPr>
      <w:tabs>
        <w:tab w:val="center" w:pos="4252"/>
        <w:tab w:val="right" w:pos="8504"/>
      </w:tabs>
    </w:pPr>
  </w:style>
  <w:style w:type="character" w:customStyle="1" w:styleId="RodapChar">
    <w:name w:val="Rodapé Char"/>
    <w:basedOn w:val="Fontepargpadro"/>
    <w:link w:val="Rodap"/>
    <w:uiPriority w:val="99"/>
    <w:semiHidden/>
    <w:rsid w:val="00504CA3"/>
  </w:style>
  <w:style w:type="character" w:styleId="Hyperlink">
    <w:name w:val="Hyperlink"/>
    <w:semiHidden/>
    <w:rsid w:val="00504CA3"/>
    <w:rPr>
      <w:color w:val="0000FF"/>
      <w:u w:val="single"/>
    </w:rPr>
  </w:style>
  <w:style w:type="paragraph" w:styleId="Corpodetexto">
    <w:name w:val="Body Text"/>
    <w:basedOn w:val="Normal"/>
    <w:link w:val="CorpodetextoChar"/>
    <w:rsid w:val="004D1977"/>
    <w:pPr>
      <w:jc w:val="both"/>
    </w:pPr>
    <w:rPr>
      <w:lang w:val="x-none"/>
    </w:rPr>
  </w:style>
  <w:style w:type="character" w:customStyle="1" w:styleId="CorpodetextoChar">
    <w:name w:val="Corpo de texto Char"/>
    <w:link w:val="Corpodetexto"/>
    <w:rsid w:val="004D1977"/>
    <w:rPr>
      <w:rFonts w:ascii="Times New Roman" w:eastAsia="Times New Roman" w:hAnsi="Times New Roman" w:cs="Times New Roman"/>
      <w:sz w:val="20"/>
      <w:szCs w:val="20"/>
      <w:lang w:val="x-none" w:eastAsia="pt-BR"/>
    </w:rPr>
  </w:style>
  <w:style w:type="paragraph" w:styleId="NormalWeb">
    <w:name w:val="Normal (Web)"/>
    <w:basedOn w:val="Normal"/>
    <w:uiPriority w:val="99"/>
    <w:unhideWhenUsed/>
    <w:rsid w:val="00073509"/>
    <w:pPr>
      <w:spacing w:before="100" w:beforeAutospacing="1" w:after="100" w:afterAutospacing="1"/>
    </w:pPr>
    <w:rPr>
      <w:sz w:val="24"/>
      <w:szCs w:val="24"/>
    </w:rPr>
  </w:style>
  <w:style w:type="character" w:styleId="nfase">
    <w:name w:val="Emphasis"/>
    <w:uiPriority w:val="20"/>
    <w:qFormat/>
    <w:rsid w:val="00073509"/>
    <w:rPr>
      <w:i/>
      <w:iCs/>
    </w:rPr>
  </w:style>
  <w:style w:type="character" w:customStyle="1" w:styleId="A2">
    <w:name w:val="A2"/>
    <w:uiPriority w:val="99"/>
    <w:rsid w:val="00065A32"/>
    <w:rPr>
      <w:color w:val="000000"/>
      <w:sz w:val="20"/>
      <w:szCs w:val="20"/>
    </w:rPr>
  </w:style>
  <w:style w:type="character" w:styleId="Forte">
    <w:name w:val="Strong"/>
    <w:uiPriority w:val="22"/>
    <w:qFormat/>
    <w:rsid w:val="00BD0CEE"/>
    <w:rPr>
      <w:b/>
      <w:bCs/>
    </w:rPr>
  </w:style>
  <w:style w:type="paragraph" w:customStyle="1" w:styleId="default">
    <w:name w:val="default"/>
    <w:basedOn w:val="Normal"/>
    <w:rsid w:val="00590172"/>
    <w:pPr>
      <w:spacing w:before="100" w:beforeAutospacing="1" w:after="100" w:afterAutospacing="1"/>
    </w:pPr>
    <w:rPr>
      <w:sz w:val="24"/>
      <w:szCs w:val="24"/>
    </w:rPr>
  </w:style>
  <w:style w:type="paragraph" w:styleId="PargrafodaLista">
    <w:name w:val="List Paragraph"/>
    <w:aliases w:val="Normal com bullets,Texto,Titulo 4,Parágrafo da Lista11"/>
    <w:basedOn w:val="Normal"/>
    <w:link w:val="PargrafodaListaChar"/>
    <w:uiPriority w:val="34"/>
    <w:qFormat/>
    <w:rsid w:val="00500416"/>
    <w:pPr>
      <w:ind w:left="708"/>
    </w:pPr>
  </w:style>
  <w:style w:type="character" w:customStyle="1" w:styleId="apple-style-span">
    <w:name w:val="apple-style-span"/>
    <w:rsid w:val="00AE07CF"/>
  </w:style>
  <w:style w:type="paragraph" w:styleId="Textodebalo">
    <w:name w:val="Balloon Text"/>
    <w:basedOn w:val="Normal"/>
    <w:link w:val="TextodebaloChar"/>
    <w:uiPriority w:val="99"/>
    <w:semiHidden/>
    <w:unhideWhenUsed/>
    <w:rsid w:val="00030131"/>
    <w:rPr>
      <w:rFonts w:ascii="Segoe UI" w:hAnsi="Segoe UI"/>
      <w:sz w:val="18"/>
      <w:szCs w:val="18"/>
      <w:lang w:val="x-none" w:eastAsia="x-none"/>
    </w:rPr>
  </w:style>
  <w:style w:type="character" w:customStyle="1" w:styleId="TextodebaloChar">
    <w:name w:val="Texto de balão Char"/>
    <w:link w:val="Textodebalo"/>
    <w:uiPriority w:val="99"/>
    <w:semiHidden/>
    <w:rsid w:val="00030131"/>
    <w:rPr>
      <w:rFonts w:ascii="Segoe UI" w:eastAsia="Times New Roman" w:hAnsi="Segoe UI" w:cs="Segoe UI"/>
      <w:sz w:val="18"/>
      <w:szCs w:val="18"/>
    </w:rPr>
  </w:style>
  <w:style w:type="paragraph" w:styleId="Corpodetexto2">
    <w:name w:val="Body Text 2"/>
    <w:basedOn w:val="Normal"/>
    <w:link w:val="Corpodetexto2Char"/>
    <w:uiPriority w:val="99"/>
    <w:unhideWhenUsed/>
    <w:rsid w:val="001F1EEC"/>
    <w:pPr>
      <w:spacing w:after="120" w:line="480" w:lineRule="auto"/>
    </w:pPr>
  </w:style>
  <w:style w:type="character" w:customStyle="1" w:styleId="Corpodetexto2Char">
    <w:name w:val="Corpo de texto 2 Char"/>
    <w:basedOn w:val="Fontepargpadro"/>
    <w:link w:val="Corpodetexto2"/>
    <w:uiPriority w:val="99"/>
    <w:rsid w:val="001F1EEC"/>
    <w:rPr>
      <w:rFonts w:ascii="Times New Roman" w:eastAsia="Times New Roman" w:hAnsi="Times New Roman"/>
    </w:rPr>
  </w:style>
  <w:style w:type="paragraph" w:customStyle="1" w:styleId="Recuodecorpodetexto21">
    <w:name w:val="Recuo de corpo de texto 21"/>
    <w:basedOn w:val="Normal"/>
    <w:rsid w:val="001F1EEC"/>
    <w:pPr>
      <w:suppressAutoHyphens/>
      <w:ind w:firstLine="1416"/>
      <w:jc w:val="both"/>
    </w:pPr>
    <w:rPr>
      <w:sz w:val="26"/>
      <w:lang w:eastAsia="zh-CN"/>
    </w:rPr>
  </w:style>
  <w:style w:type="paragraph" w:customStyle="1" w:styleId="Corpodetexto21">
    <w:name w:val="Corpo de texto 21"/>
    <w:basedOn w:val="Normal"/>
    <w:rsid w:val="001F1EEC"/>
    <w:pPr>
      <w:suppressAutoHyphens/>
      <w:jc w:val="both"/>
    </w:pPr>
    <w:rPr>
      <w:sz w:val="28"/>
      <w:szCs w:val="24"/>
      <w:lang w:eastAsia="zh-CN"/>
    </w:rPr>
  </w:style>
  <w:style w:type="paragraph" w:customStyle="1" w:styleId="Default0">
    <w:name w:val="Default"/>
    <w:basedOn w:val="Normal"/>
    <w:rsid w:val="001F1EEC"/>
    <w:pPr>
      <w:autoSpaceDE w:val="0"/>
    </w:pPr>
    <w:rPr>
      <w:rFonts w:eastAsia="Calibri"/>
      <w:color w:val="000000"/>
      <w:sz w:val="24"/>
      <w:szCs w:val="24"/>
      <w:lang w:eastAsia="zh-CN"/>
    </w:rPr>
  </w:style>
  <w:style w:type="paragraph" w:customStyle="1" w:styleId="P30">
    <w:name w:val="P30"/>
    <w:basedOn w:val="Normal"/>
    <w:rsid w:val="001F1EEC"/>
    <w:pPr>
      <w:widowControl w:val="0"/>
      <w:suppressAutoHyphens/>
      <w:jc w:val="both"/>
    </w:pPr>
    <w:rPr>
      <w:rFonts w:eastAsia="Arial"/>
      <w:b/>
      <w:sz w:val="24"/>
      <w:szCs w:val="24"/>
      <w:lang w:val="de-DE" w:eastAsia="zh-CN"/>
    </w:rPr>
  </w:style>
  <w:style w:type="paragraph" w:customStyle="1" w:styleId="Standard">
    <w:name w:val="Standard"/>
    <w:rsid w:val="00714379"/>
    <w:pPr>
      <w:suppressAutoHyphens/>
      <w:autoSpaceDN w:val="0"/>
      <w:textAlignment w:val="baseline"/>
    </w:pPr>
    <w:rPr>
      <w:rFonts w:ascii="Times New Roman" w:eastAsia="Times New Roman" w:hAnsi="Times New Roman"/>
      <w:kern w:val="3"/>
      <w:lang w:eastAsia="zh-CN"/>
    </w:rPr>
  </w:style>
  <w:style w:type="character" w:customStyle="1" w:styleId="tex3b">
    <w:name w:val="tex3b"/>
    <w:basedOn w:val="Fontepargpadro"/>
    <w:rsid w:val="00F82976"/>
  </w:style>
  <w:style w:type="character" w:customStyle="1" w:styleId="tex3">
    <w:name w:val="tex3"/>
    <w:basedOn w:val="Fontepargpadro"/>
    <w:rsid w:val="00F82976"/>
  </w:style>
  <w:style w:type="character" w:customStyle="1" w:styleId="PargrafodaListaChar">
    <w:name w:val="Parágrafo da Lista Char"/>
    <w:aliases w:val="Normal com bullets Char,Texto Char,Titulo 4 Char,Parágrafo da Lista11 Char"/>
    <w:link w:val="PargrafodaLista"/>
    <w:uiPriority w:val="34"/>
    <w:locked/>
    <w:rsid w:val="00582EE3"/>
    <w:rPr>
      <w:rFonts w:ascii="Times New Roman" w:eastAsia="Times New Roman" w:hAnsi="Times New Roman"/>
    </w:rPr>
  </w:style>
  <w:style w:type="table" w:styleId="Tabelacomgrade">
    <w:name w:val="Table Grid"/>
    <w:basedOn w:val="Tabelanormal"/>
    <w:rsid w:val="00582EE3"/>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3398">
      <w:bodyDiv w:val="1"/>
      <w:marLeft w:val="0"/>
      <w:marRight w:val="0"/>
      <w:marTop w:val="0"/>
      <w:marBottom w:val="0"/>
      <w:divBdr>
        <w:top w:val="none" w:sz="0" w:space="0" w:color="auto"/>
        <w:left w:val="none" w:sz="0" w:space="0" w:color="auto"/>
        <w:bottom w:val="none" w:sz="0" w:space="0" w:color="auto"/>
        <w:right w:val="none" w:sz="0" w:space="0" w:color="auto"/>
      </w:divBdr>
      <w:divsChild>
        <w:div w:id="879515601">
          <w:blockQuote w:val="1"/>
          <w:marLeft w:val="600"/>
          <w:marRight w:val="600"/>
          <w:marTop w:val="269"/>
          <w:marBottom w:val="269"/>
          <w:divBdr>
            <w:top w:val="none" w:sz="0" w:space="0" w:color="auto"/>
            <w:left w:val="none" w:sz="0" w:space="0" w:color="auto"/>
            <w:bottom w:val="none" w:sz="0" w:space="0" w:color="auto"/>
            <w:right w:val="none" w:sz="0" w:space="0" w:color="auto"/>
          </w:divBdr>
        </w:div>
      </w:divsChild>
    </w:div>
    <w:div w:id="501315695">
      <w:bodyDiv w:val="1"/>
      <w:marLeft w:val="0"/>
      <w:marRight w:val="0"/>
      <w:marTop w:val="0"/>
      <w:marBottom w:val="0"/>
      <w:divBdr>
        <w:top w:val="none" w:sz="0" w:space="0" w:color="auto"/>
        <w:left w:val="none" w:sz="0" w:space="0" w:color="auto"/>
        <w:bottom w:val="none" w:sz="0" w:space="0" w:color="auto"/>
        <w:right w:val="none" w:sz="0" w:space="0" w:color="auto"/>
      </w:divBdr>
      <w:divsChild>
        <w:div w:id="534344626">
          <w:blockQuote w:val="1"/>
          <w:marLeft w:val="600"/>
          <w:marRight w:val="600"/>
          <w:marTop w:val="269"/>
          <w:marBottom w:val="269"/>
          <w:divBdr>
            <w:top w:val="none" w:sz="0" w:space="0" w:color="auto"/>
            <w:left w:val="none" w:sz="0" w:space="0" w:color="auto"/>
            <w:bottom w:val="none" w:sz="0" w:space="0" w:color="auto"/>
            <w:right w:val="none" w:sz="0" w:space="0" w:color="auto"/>
          </w:divBdr>
        </w:div>
      </w:divsChild>
    </w:div>
    <w:div w:id="540363834">
      <w:bodyDiv w:val="1"/>
      <w:marLeft w:val="0"/>
      <w:marRight w:val="0"/>
      <w:marTop w:val="0"/>
      <w:marBottom w:val="0"/>
      <w:divBdr>
        <w:top w:val="none" w:sz="0" w:space="0" w:color="auto"/>
        <w:left w:val="none" w:sz="0" w:space="0" w:color="auto"/>
        <w:bottom w:val="none" w:sz="0" w:space="0" w:color="auto"/>
        <w:right w:val="none" w:sz="0" w:space="0" w:color="auto"/>
      </w:divBdr>
    </w:div>
    <w:div w:id="678896070">
      <w:bodyDiv w:val="1"/>
      <w:marLeft w:val="0"/>
      <w:marRight w:val="0"/>
      <w:marTop w:val="0"/>
      <w:marBottom w:val="0"/>
      <w:divBdr>
        <w:top w:val="none" w:sz="0" w:space="0" w:color="auto"/>
        <w:left w:val="none" w:sz="0" w:space="0" w:color="auto"/>
        <w:bottom w:val="none" w:sz="0" w:space="0" w:color="auto"/>
        <w:right w:val="none" w:sz="0" w:space="0" w:color="auto"/>
      </w:divBdr>
    </w:div>
    <w:div w:id="862942863">
      <w:bodyDiv w:val="1"/>
      <w:marLeft w:val="0"/>
      <w:marRight w:val="0"/>
      <w:marTop w:val="0"/>
      <w:marBottom w:val="0"/>
      <w:divBdr>
        <w:top w:val="none" w:sz="0" w:space="0" w:color="auto"/>
        <w:left w:val="none" w:sz="0" w:space="0" w:color="auto"/>
        <w:bottom w:val="none" w:sz="0" w:space="0" w:color="auto"/>
        <w:right w:val="none" w:sz="0" w:space="0" w:color="auto"/>
      </w:divBdr>
    </w:div>
    <w:div w:id="1434008938">
      <w:bodyDiv w:val="1"/>
      <w:marLeft w:val="0"/>
      <w:marRight w:val="0"/>
      <w:marTop w:val="0"/>
      <w:marBottom w:val="0"/>
      <w:divBdr>
        <w:top w:val="none" w:sz="0" w:space="0" w:color="auto"/>
        <w:left w:val="none" w:sz="0" w:space="0" w:color="auto"/>
        <w:bottom w:val="none" w:sz="0" w:space="0" w:color="auto"/>
        <w:right w:val="none" w:sz="0" w:space="0" w:color="auto"/>
      </w:divBdr>
    </w:div>
    <w:div w:id="19650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rasgovernamentais.gov.br/index.php/sic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2.bp.blogspot.com/_aWAK-5DbPAg/TC_KAl8y5AI/AAAAAAAAAyQ/7m3QLdrCBhU/s320/logo+zoo.jpg" TargetMode="External"/><Relationship Id="rId1" Type="http://schemas.openxmlformats.org/officeDocument/2006/relationships/image" Target="media/image2.png"/><Relationship Id="rId5" Type="http://schemas.openxmlformats.org/officeDocument/2006/relationships/hyperlink" Target="http://www.crmvrn.gov.br" TargetMode="External"/><Relationship Id="rId4" Type="http://schemas.openxmlformats.org/officeDocument/2006/relationships/hyperlink" Target="mailto:crmvrn@crmvrn.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6BE01-DFB7-406A-AE6B-82A4D2F33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9</Pages>
  <Words>2881</Words>
  <Characters>15559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18404</CharactersWithSpaces>
  <SharedDoc>false</SharedDoc>
  <HLinks>
    <vt:vector size="18" baseType="variant">
      <vt:variant>
        <vt:i4>4849737</vt:i4>
      </vt:variant>
      <vt:variant>
        <vt:i4>6</vt:i4>
      </vt:variant>
      <vt:variant>
        <vt:i4>0</vt:i4>
      </vt:variant>
      <vt:variant>
        <vt:i4>5</vt:i4>
      </vt:variant>
      <vt:variant>
        <vt:lpwstr>http://www.crmvrn.gov.br/</vt:lpwstr>
      </vt:variant>
      <vt:variant>
        <vt:lpwstr/>
      </vt:variant>
      <vt:variant>
        <vt:i4>4653107</vt:i4>
      </vt:variant>
      <vt:variant>
        <vt:i4>3</vt:i4>
      </vt:variant>
      <vt:variant>
        <vt:i4>0</vt:i4>
      </vt:variant>
      <vt:variant>
        <vt:i4>5</vt:i4>
      </vt:variant>
      <vt:variant>
        <vt:lpwstr>mailto:crmvrn@crmvrn.gov.br</vt:lpwstr>
      </vt:variant>
      <vt:variant>
        <vt:lpwstr/>
      </vt:variant>
      <vt:variant>
        <vt:i4>4522068</vt:i4>
      </vt:variant>
      <vt:variant>
        <vt:i4>-1</vt:i4>
      </vt:variant>
      <vt:variant>
        <vt:i4>2051</vt:i4>
      </vt:variant>
      <vt:variant>
        <vt:i4>1</vt:i4>
      </vt:variant>
      <vt:variant>
        <vt:lpwstr>http://2.bp.blogspot.com/_aWAK-5DbPAg/TC_KAl8y5AI/AAAAAAAAAyQ/7m3QLdrCBhU/s320/logo+zoo.jpg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barbosa</dc:creator>
  <cp:keywords/>
  <cp:lastModifiedBy>Windows User</cp:lastModifiedBy>
  <cp:revision>22</cp:revision>
  <cp:lastPrinted>2020-02-06T13:59:00Z</cp:lastPrinted>
  <dcterms:created xsi:type="dcterms:W3CDTF">2019-05-17T18:24:00Z</dcterms:created>
  <dcterms:modified xsi:type="dcterms:W3CDTF">2020-02-06T13:59:00Z</dcterms:modified>
</cp:coreProperties>
</file>